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5A9A30">
      <w:pPr>
        <w:numPr>
          <w:ilvl w:val="0"/>
          <w:numId w:val="0"/>
        </w:numPr>
        <w:spacing w:before="73" w:line="277" w:lineRule="auto"/>
        <w:ind w:left="3126" w:leftChars="0" w:right="3055" w:rightChars="0"/>
        <w:rPr>
          <w:rFonts w:ascii="黑体" w:hAnsi="黑体" w:eastAsia="黑体" w:cs="黑体"/>
          <w:color w:val="auto"/>
          <w:spacing w:val="3"/>
          <w:sz w:val="35"/>
          <w:szCs w:val="35"/>
          <w:highlight w:val="none"/>
          <w:lang w:eastAsia="zh-CN"/>
        </w:rPr>
      </w:pPr>
      <w:r>
        <w:rPr>
          <w:rFonts w:ascii="黑体" w:hAnsi="黑体" w:eastAsia="黑体" w:cs="黑体"/>
          <w:color w:val="auto"/>
          <w:spacing w:val="7"/>
          <w:sz w:val="35"/>
          <w:szCs w:val="35"/>
          <w:highlight w:val="none"/>
          <w:lang w:eastAsia="zh-CN"/>
        </w:rPr>
        <w:t>采购需求</w:t>
      </w:r>
      <w:r>
        <w:rPr>
          <w:rFonts w:ascii="黑体" w:hAnsi="黑体" w:eastAsia="黑体" w:cs="黑体"/>
          <w:color w:val="auto"/>
          <w:spacing w:val="3"/>
          <w:sz w:val="35"/>
          <w:szCs w:val="35"/>
          <w:highlight w:val="none"/>
          <w:lang w:eastAsia="zh-CN"/>
        </w:rPr>
        <w:t xml:space="preserve"> </w:t>
      </w:r>
    </w:p>
    <w:p w14:paraId="16035973">
      <w:pPr>
        <w:spacing w:line="360" w:lineRule="auto"/>
        <w:ind w:firstLine="480" w:firstLineChars="200"/>
        <w:rPr>
          <w:rFonts w:hint="eastAsia" w:ascii="宋体" w:hAnsi="宋体" w:cs="宋体"/>
          <w:bCs/>
          <w:color w:val="auto"/>
          <w:sz w:val="24"/>
          <w:szCs w:val="24"/>
          <w:highlight w:val="none"/>
          <w:lang w:eastAsia="zh-CN"/>
        </w:rPr>
      </w:pPr>
      <w:r>
        <w:rPr>
          <w:rFonts w:hint="eastAsia" w:ascii="宋体" w:hAnsi="宋体" w:cs="宋体"/>
          <w:bCs/>
          <w:color w:val="auto"/>
          <w:sz w:val="24"/>
          <w:szCs w:val="24"/>
          <w:highlight w:val="none"/>
        </w:rPr>
        <w:t>本项目为</w:t>
      </w:r>
      <w:r>
        <w:rPr>
          <w:rFonts w:hint="eastAsia" w:ascii="宋体" w:hAnsi="宋体" w:cs="宋体"/>
          <w:b/>
          <w:bCs/>
          <w:color w:val="auto"/>
          <w:sz w:val="24"/>
          <w:szCs w:val="24"/>
          <w:highlight w:val="none"/>
          <w:lang w:eastAsia="zh-CN"/>
        </w:rPr>
        <w:t>无锡市蠡园中心小学物业管理服务项目</w:t>
      </w:r>
      <w:r>
        <w:rPr>
          <w:rFonts w:hint="eastAsia" w:ascii="宋体" w:hAnsi="宋体" w:cs="宋体"/>
          <w:bCs/>
          <w:color w:val="auto"/>
          <w:sz w:val="24"/>
          <w:szCs w:val="24"/>
          <w:highlight w:val="none"/>
        </w:rPr>
        <w:t>，具体要求如下，</w:t>
      </w:r>
      <w:r>
        <w:rPr>
          <w:rFonts w:hint="eastAsia" w:ascii="宋体" w:hAnsi="宋体" w:cs="宋体"/>
          <w:bCs/>
          <w:color w:val="auto"/>
          <w:sz w:val="24"/>
          <w:szCs w:val="24"/>
          <w:highlight w:val="none"/>
          <w:lang w:val="en-US" w:eastAsia="zh-CN"/>
        </w:rPr>
        <w:t>供应商</w:t>
      </w:r>
      <w:r>
        <w:rPr>
          <w:rFonts w:hint="eastAsia" w:ascii="宋体" w:hAnsi="宋体" w:cs="宋体"/>
          <w:bCs/>
          <w:color w:val="auto"/>
          <w:sz w:val="24"/>
          <w:szCs w:val="24"/>
          <w:highlight w:val="none"/>
        </w:rPr>
        <w:t>须提供满足以下要求，不得有负偏离</w:t>
      </w:r>
      <w:r>
        <w:rPr>
          <w:rFonts w:hint="eastAsia" w:ascii="宋体" w:hAnsi="宋体" w:cs="宋体"/>
          <w:bCs/>
          <w:color w:val="auto"/>
          <w:sz w:val="24"/>
          <w:szCs w:val="24"/>
          <w:highlight w:val="none"/>
          <w:lang w:eastAsia="zh-CN"/>
        </w:rPr>
        <w:t>。</w:t>
      </w:r>
    </w:p>
    <w:p w14:paraId="26F8EC08">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cs="宋体"/>
          <w:b/>
          <w:color w:val="auto"/>
          <w:sz w:val="24"/>
          <w:highlight w:val="none"/>
          <w:lang w:bidi="zh-CN"/>
        </w:rPr>
      </w:pPr>
      <w:r>
        <w:rPr>
          <w:rFonts w:hint="eastAsia" w:ascii="宋体" w:hAnsi="宋体" w:cs="宋体"/>
          <w:b/>
          <w:color w:val="auto"/>
          <w:sz w:val="24"/>
          <w:highlight w:val="none"/>
          <w:lang w:bidi="zh-CN"/>
        </w:rPr>
        <w:t>一、本项目采购标的概况、采购项目交付或者实施的时间和地点要求</w:t>
      </w:r>
    </w:p>
    <w:p w14:paraId="4BA25E2E">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lang w:val="en-US" w:eastAsia="zh-CN" w:bidi="zh-CN"/>
        </w:rPr>
      </w:pPr>
      <w:r>
        <w:rPr>
          <w:rFonts w:hint="eastAsia" w:ascii="宋体" w:hAnsi="宋体" w:eastAsia="宋体" w:cs="宋体"/>
          <w:color w:val="auto"/>
          <w:sz w:val="24"/>
          <w:highlight w:val="none"/>
          <w:lang w:val="en-US" w:eastAsia="zh-CN" w:bidi="zh-CN"/>
        </w:rPr>
        <w:t>1、项目名称：</w:t>
      </w:r>
      <w:r>
        <w:rPr>
          <w:rFonts w:hint="eastAsia" w:ascii="宋体" w:hAnsi="宋体" w:cs="宋体"/>
          <w:color w:val="auto"/>
          <w:sz w:val="24"/>
          <w:highlight w:val="none"/>
          <w:lang w:val="en-US" w:eastAsia="zh-CN" w:bidi="zh-CN"/>
        </w:rPr>
        <w:t>无锡市蠡园中心小学物业管理服务项目；</w:t>
      </w:r>
    </w:p>
    <w:p w14:paraId="04EA750D">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lang w:val="en-US" w:eastAsia="zh-CN" w:bidi="zh-CN"/>
        </w:rPr>
      </w:pPr>
      <w:r>
        <w:rPr>
          <w:rFonts w:hint="eastAsia" w:ascii="宋体" w:hAnsi="宋体" w:eastAsia="宋体" w:cs="宋体"/>
          <w:color w:val="auto"/>
          <w:sz w:val="24"/>
          <w:highlight w:val="none"/>
          <w:lang w:val="en-US" w:eastAsia="zh-CN" w:bidi="zh-CN"/>
        </w:rPr>
        <w:t>2</w:t>
      </w:r>
      <w:r>
        <w:rPr>
          <w:rFonts w:hint="eastAsia" w:ascii="宋体" w:hAnsi="宋体" w:eastAsia="宋体" w:cs="宋体"/>
          <w:color w:val="auto"/>
          <w:sz w:val="24"/>
          <w:highlight w:val="none"/>
          <w:lang w:bidi="zh-CN"/>
        </w:rPr>
        <w:t>、</w:t>
      </w:r>
      <w:r>
        <w:rPr>
          <w:rFonts w:hint="eastAsia" w:ascii="宋体" w:hAnsi="宋体" w:eastAsia="宋体" w:cs="宋体"/>
          <w:color w:val="auto"/>
          <w:sz w:val="24"/>
          <w:highlight w:val="none"/>
          <w:lang w:val="en-US" w:eastAsia="zh-CN" w:bidi="zh-CN"/>
        </w:rPr>
        <w:t>服务期</w:t>
      </w:r>
      <w:r>
        <w:rPr>
          <w:rFonts w:hint="eastAsia" w:ascii="宋体" w:hAnsi="宋体" w:eastAsia="宋体" w:cs="宋体"/>
          <w:color w:val="auto"/>
          <w:sz w:val="24"/>
          <w:highlight w:val="none"/>
          <w:lang w:bidi="zh-CN"/>
        </w:rPr>
        <w:t>：</w:t>
      </w:r>
      <w:r>
        <w:rPr>
          <w:rFonts w:hint="eastAsia" w:ascii="宋体" w:hAnsi="宋体" w:cs="宋体"/>
          <w:color w:val="auto"/>
          <w:sz w:val="24"/>
          <w:highlight w:val="none"/>
          <w:lang w:val="en-US" w:eastAsia="zh-CN" w:bidi="zh-CN"/>
        </w:rPr>
        <w:t>一</w:t>
      </w:r>
      <w:r>
        <w:rPr>
          <w:rFonts w:hint="eastAsia" w:ascii="宋体" w:hAnsi="宋体" w:eastAsia="宋体" w:cs="宋体"/>
          <w:color w:val="auto"/>
          <w:sz w:val="24"/>
          <w:highlight w:val="none"/>
          <w:lang w:val="en-US" w:eastAsia="zh-CN" w:bidi="zh-CN"/>
        </w:rPr>
        <w:t>年（具体起始时间根据合同约定）；</w:t>
      </w:r>
    </w:p>
    <w:p w14:paraId="458EC40E">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lang w:val="en-US" w:eastAsia="zh-CN" w:bidi="zh-CN"/>
        </w:rPr>
      </w:pPr>
      <w:r>
        <w:rPr>
          <w:rFonts w:hint="eastAsia" w:ascii="宋体" w:hAnsi="宋体" w:eastAsia="宋体" w:cs="宋体"/>
          <w:color w:val="auto"/>
          <w:sz w:val="24"/>
          <w:highlight w:val="none"/>
          <w:lang w:val="en-US" w:eastAsia="zh-CN" w:bidi="zh-CN"/>
        </w:rPr>
        <w:t>3、服务质量标准</w:t>
      </w:r>
      <w:r>
        <w:rPr>
          <w:rFonts w:hint="eastAsia" w:ascii="宋体" w:hAnsi="宋体" w:eastAsia="宋体" w:cs="宋体"/>
          <w:color w:val="auto"/>
          <w:sz w:val="24"/>
          <w:highlight w:val="none"/>
          <w:lang w:bidi="zh-CN"/>
        </w:rPr>
        <w:t>：</w:t>
      </w:r>
      <w:r>
        <w:rPr>
          <w:rFonts w:hint="eastAsia" w:ascii="宋体" w:hAnsi="宋体" w:eastAsia="宋体" w:cs="宋体"/>
          <w:color w:val="auto"/>
          <w:sz w:val="24"/>
          <w:highlight w:val="none"/>
          <w:lang w:val="en-US" w:eastAsia="zh-CN" w:bidi="zh-CN"/>
        </w:rPr>
        <w:t>满足采购人要求，通过采购人的考核和验收；</w:t>
      </w:r>
    </w:p>
    <w:p w14:paraId="293B4DCD">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lang w:val="en-US" w:eastAsia="zh-CN" w:bidi="zh-CN"/>
        </w:rPr>
      </w:pPr>
      <w:r>
        <w:rPr>
          <w:rFonts w:hint="eastAsia" w:ascii="宋体" w:hAnsi="宋体" w:eastAsia="宋体" w:cs="宋体"/>
          <w:color w:val="auto"/>
          <w:sz w:val="24"/>
          <w:highlight w:val="none"/>
          <w:lang w:val="en-US" w:eastAsia="zh-CN" w:bidi="zh-CN"/>
        </w:rPr>
        <w:t>4、服务地点：无锡市蠡园中心小学；</w:t>
      </w:r>
    </w:p>
    <w:p w14:paraId="1DD1A05B">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cs="宋体"/>
          <w:b/>
          <w:color w:val="auto"/>
          <w:sz w:val="24"/>
          <w:highlight w:val="none"/>
          <w:lang w:val="en-US" w:eastAsia="zh-CN" w:bidi="zh-CN"/>
        </w:rPr>
      </w:pPr>
      <w:r>
        <w:rPr>
          <w:rFonts w:hint="eastAsia" w:ascii="宋体" w:hAnsi="宋体" w:cs="宋体"/>
          <w:b/>
          <w:color w:val="auto"/>
          <w:sz w:val="24"/>
          <w:highlight w:val="none"/>
          <w:lang w:val="en-US" w:eastAsia="zh-CN" w:bidi="zh-CN"/>
        </w:rPr>
        <w:t>二、物业管理服务总体要求</w:t>
      </w:r>
    </w:p>
    <w:p w14:paraId="3AC3209A">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Arial" w:cs="宋体"/>
          <w:b/>
          <w:color w:val="auto"/>
          <w:sz w:val="24"/>
          <w:highlight w:val="none"/>
          <w:lang w:val="en-US" w:eastAsia="zh-CN" w:bidi="zh-CN"/>
        </w:rPr>
      </w:pPr>
      <w:r>
        <w:rPr>
          <w:rFonts w:hint="eastAsia" w:ascii="宋体" w:hAnsi="宋体" w:eastAsia="宋体" w:cs="宋体"/>
          <w:color w:val="auto"/>
          <w:sz w:val="24"/>
          <w:highlight w:val="none"/>
          <w:lang w:val="en-US" w:eastAsia="zh-CN" w:bidi="zh-CN"/>
        </w:rPr>
        <w:t>本次采购内容为无锡市蠡园中心小学物业管理服务，包括公共安全秩序维护、消防安全、治安防范、设施设备的安全保卫、学生上学、放学期间学校放学区及周边秩序及安全服务；环境卫生保洁；学校范围内的绿化带的树木、花草等的日常养护和管理；水电维护等服务。</w:t>
      </w:r>
    </w:p>
    <w:p w14:paraId="15F7A494">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cs="宋体"/>
          <w:b/>
          <w:color w:val="auto"/>
          <w:sz w:val="24"/>
          <w:highlight w:val="none"/>
          <w:lang w:val="en-US" w:eastAsia="zh-CN" w:bidi="zh-CN"/>
        </w:rPr>
      </w:pPr>
      <w:r>
        <w:rPr>
          <w:rFonts w:hint="eastAsia" w:ascii="宋体" w:hAnsi="宋体" w:cs="宋体"/>
          <w:b/>
          <w:color w:val="auto"/>
          <w:sz w:val="24"/>
          <w:highlight w:val="none"/>
          <w:lang w:val="en-US" w:eastAsia="zh-CN" w:bidi="zh-CN"/>
        </w:rPr>
        <w:t>三、人员配置及相关要求</w:t>
      </w:r>
    </w:p>
    <w:tbl>
      <w:tblPr>
        <w:tblStyle w:val="4"/>
        <w:tblpPr w:leftFromText="180" w:rightFromText="180" w:vertAnchor="text" w:horzAnchor="page" w:tblpX="1782" w:tblpY="468"/>
        <w:tblOverlap w:val="never"/>
        <w:tblW w:w="5010" w:type="pct"/>
        <w:tblInd w:w="0" w:type="dxa"/>
        <w:tblLayout w:type="autofit"/>
        <w:tblCellMar>
          <w:top w:w="0" w:type="dxa"/>
          <w:left w:w="108" w:type="dxa"/>
          <w:bottom w:w="0" w:type="dxa"/>
          <w:right w:w="108" w:type="dxa"/>
        </w:tblCellMar>
      </w:tblPr>
      <w:tblGrid>
        <w:gridCol w:w="1423"/>
        <w:gridCol w:w="553"/>
        <w:gridCol w:w="4386"/>
        <w:gridCol w:w="2852"/>
      </w:tblGrid>
      <w:tr w14:paraId="12BBDBA0">
        <w:tblPrEx>
          <w:tblCellMar>
            <w:top w:w="0" w:type="dxa"/>
            <w:left w:w="108" w:type="dxa"/>
            <w:bottom w:w="0" w:type="dxa"/>
            <w:right w:w="108" w:type="dxa"/>
          </w:tblCellMar>
        </w:tblPrEx>
        <w:trPr>
          <w:trHeight w:val="891" w:hRule="atLeast"/>
        </w:trPr>
        <w:tc>
          <w:tcPr>
            <w:tcW w:w="1072" w:type="pct"/>
            <w:gridSpan w:val="2"/>
            <w:tcBorders>
              <w:top w:val="single" w:color="000000" w:sz="4" w:space="0"/>
              <w:left w:val="single" w:color="000000" w:sz="4" w:space="0"/>
              <w:bottom w:val="single" w:color="000000" w:sz="4" w:space="0"/>
              <w:right w:val="single" w:color="000000" w:sz="4" w:space="0"/>
            </w:tcBorders>
            <w:noWrap w:val="0"/>
            <w:vAlign w:val="center"/>
          </w:tcPr>
          <w:p w14:paraId="2A1D1612">
            <w:pPr>
              <w:widowControl/>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人数（人）</w:t>
            </w:r>
          </w:p>
        </w:tc>
        <w:tc>
          <w:tcPr>
            <w:tcW w:w="2379" w:type="pct"/>
            <w:tcBorders>
              <w:top w:val="single" w:color="000000" w:sz="4" w:space="0"/>
              <w:left w:val="single" w:color="000000" w:sz="4" w:space="0"/>
              <w:bottom w:val="single" w:color="000000" w:sz="4" w:space="0"/>
              <w:right w:val="single" w:color="000000" w:sz="4" w:space="0"/>
            </w:tcBorders>
            <w:noWrap w:val="0"/>
            <w:vAlign w:val="center"/>
          </w:tcPr>
          <w:p w14:paraId="657C53A0">
            <w:pPr>
              <w:widowControl/>
              <w:jc w:val="center"/>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岗位安排</w:t>
            </w:r>
          </w:p>
        </w:tc>
        <w:tc>
          <w:tcPr>
            <w:tcW w:w="1547" w:type="pct"/>
            <w:tcBorders>
              <w:top w:val="single" w:color="000000" w:sz="4" w:space="0"/>
              <w:left w:val="single" w:color="000000" w:sz="4" w:space="0"/>
              <w:bottom w:val="single" w:color="000000" w:sz="4" w:space="0"/>
              <w:right w:val="single" w:color="000000" w:sz="4" w:space="0"/>
            </w:tcBorders>
            <w:noWrap w:val="0"/>
            <w:vAlign w:val="center"/>
          </w:tcPr>
          <w:p w14:paraId="0776550F">
            <w:pPr>
              <w:widowControl/>
              <w:jc w:val="center"/>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备注</w:t>
            </w:r>
          </w:p>
        </w:tc>
      </w:tr>
      <w:tr w14:paraId="417107D2">
        <w:tblPrEx>
          <w:tblCellMar>
            <w:top w:w="0" w:type="dxa"/>
            <w:left w:w="108" w:type="dxa"/>
            <w:bottom w:w="0" w:type="dxa"/>
            <w:right w:w="108" w:type="dxa"/>
          </w:tblCellMar>
        </w:tblPrEx>
        <w:trPr>
          <w:trHeight w:val="1263" w:hRule="atLeast"/>
        </w:trPr>
        <w:tc>
          <w:tcPr>
            <w:tcW w:w="772" w:type="pct"/>
            <w:tcBorders>
              <w:top w:val="single" w:color="000000" w:sz="4" w:space="0"/>
              <w:left w:val="single" w:color="000000" w:sz="4" w:space="0"/>
              <w:bottom w:val="single" w:color="000000" w:sz="4" w:space="0"/>
              <w:right w:val="single" w:color="000000" w:sz="4" w:space="0"/>
            </w:tcBorders>
            <w:noWrap w:val="0"/>
            <w:vAlign w:val="center"/>
          </w:tcPr>
          <w:p w14:paraId="0BF8F640">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bidi="ar"/>
              </w:rPr>
              <w:t>项目负责人保安队长</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12FDC389">
            <w:pPr>
              <w:widowControl/>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bidi="ar"/>
              </w:rPr>
              <w:t>1</w:t>
            </w:r>
          </w:p>
        </w:tc>
        <w:tc>
          <w:tcPr>
            <w:tcW w:w="2379" w:type="pct"/>
            <w:tcBorders>
              <w:top w:val="single" w:color="000000" w:sz="4" w:space="0"/>
              <w:left w:val="single" w:color="000000" w:sz="4" w:space="0"/>
              <w:bottom w:val="single" w:color="000000" w:sz="4" w:space="0"/>
              <w:right w:val="single" w:color="000000" w:sz="4" w:space="0"/>
            </w:tcBorders>
            <w:noWrap w:val="0"/>
            <w:vAlign w:val="center"/>
          </w:tcPr>
          <w:p w14:paraId="65C19BBD">
            <w:pPr>
              <w:widowControl/>
              <w:jc w:val="center"/>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lang w:val="en-US" w:eastAsia="zh-CN" w:bidi="zh-CN"/>
              </w:rPr>
              <w:t>常日班，</w:t>
            </w:r>
            <w:r>
              <w:rPr>
                <w:rFonts w:hint="eastAsia" w:ascii="宋体" w:hAnsi="宋体" w:cs="宋体"/>
                <w:color w:val="auto"/>
                <w:sz w:val="24"/>
                <w:highlight w:val="none"/>
                <w:lang w:val="en-US" w:eastAsia="zh-CN"/>
              </w:rPr>
              <w:t>工作时间7:00-17:00</w:t>
            </w:r>
          </w:p>
          <w:p w14:paraId="33E44790">
            <w:pPr>
              <w:pStyle w:val="6"/>
              <w:jc w:val="center"/>
              <w:rPr>
                <w:rFonts w:hint="default"/>
                <w:color w:val="auto"/>
                <w:highlight w:val="none"/>
                <w:lang w:val="en-US" w:eastAsia="zh-CN"/>
              </w:rPr>
            </w:pPr>
            <w:r>
              <w:rPr>
                <w:rFonts w:hint="eastAsia" w:ascii="宋体" w:hAnsi="宋体" w:eastAsia="Arial" w:cs="宋体"/>
                <w:snapToGrid w:val="0"/>
                <w:color w:val="auto"/>
                <w:sz w:val="24"/>
                <w:szCs w:val="21"/>
                <w:highlight w:val="none"/>
                <w:lang w:val="en-US" w:eastAsia="zh-CN" w:bidi="ar-SA"/>
              </w:rPr>
              <w:t>全年无休</w:t>
            </w:r>
          </w:p>
        </w:tc>
        <w:tc>
          <w:tcPr>
            <w:tcW w:w="1547" w:type="pct"/>
            <w:tcBorders>
              <w:top w:val="single" w:color="000000" w:sz="4" w:space="0"/>
              <w:left w:val="single" w:color="000000" w:sz="4" w:space="0"/>
              <w:bottom w:val="single" w:color="000000" w:sz="4" w:space="0"/>
              <w:right w:val="single" w:color="000000" w:sz="4" w:space="0"/>
            </w:tcBorders>
            <w:noWrap w:val="0"/>
            <w:vAlign w:val="center"/>
          </w:tcPr>
          <w:p w14:paraId="42F97DF0">
            <w:pPr>
              <w:widowControl/>
              <w:jc w:val="center"/>
              <w:rPr>
                <w:rFonts w:hint="default"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color w:val="auto"/>
                <w:sz w:val="24"/>
                <w:szCs w:val="24"/>
                <w:highlight w:val="none"/>
                <w:lang w:bidi="ar"/>
              </w:rPr>
              <w:t>男性，年龄</w:t>
            </w:r>
            <w:r>
              <w:rPr>
                <w:rFonts w:hint="eastAsia" w:ascii="宋体" w:hAnsi="宋体" w:eastAsia="宋体" w:cs="宋体"/>
                <w:b w:val="0"/>
                <w:bCs w:val="0"/>
                <w:color w:val="auto"/>
                <w:sz w:val="24"/>
                <w:szCs w:val="24"/>
                <w:highlight w:val="none"/>
                <w:lang w:val="en-US" w:eastAsia="zh-CN" w:bidi="ar"/>
              </w:rPr>
              <w:t>60</w:t>
            </w:r>
            <w:r>
              <w:rPr>
                <w:rFonts w:hint="eastAsia" w:ascii="宋体" w:hAnsi="宋体" w:eastAsia="宋体" w:cs="宋体"/>
                <w:b w:val="0"/>
                <w:bCs w:val="0"/>
                <w:color w:val="auto"/>
                <w:sz w:val="24"/>
                <w:szCs w:val="24"/>
                <w:highlight w:val="none"/>
                <w:lang w:eastAsia="zh-CN" w:bidi="ar"/>
              </w:rPr>
              <w:t>周岁及以下，</w:t>
            </w:r>
            <w:r>
              <w:rPr>
                <w:rFonts w:hint="eastAsia" w:ascii="宋体" w:hAnsi="宋体" w:eastAsia="宋体" w:cs="宋体"/>
                <w:b w:val="0"/>
                <w:bCs w:val="0"/>
                <w:color w:val="auto"/>
                <w:sz w:val="24"/>
                <w:szCs w:val="24"/>
                <w:highlight w:val="none"/>
                <w:lang w:val="en-US" w:eastAsia="zh-CN" w:bidi="ar"/>
              </w:rPr>
              <w:t>物业管理项目经理证</w:t>
            </w:r>
          </w:p>
        </w:tc>
      </w:tr>
      <w:tr w14:paraId="0E65FB87">
        <w:tblPrEx>
          <w:tblCellMar>
            <w:top w:w="0" w:type="dxa"/>
            <w:left w:w="108" w:type="dxa"/>
            <w:bottom w:w="0" w:type="dxa"/>
            <w:right w:w="108" w:type="dxa"/>
          </w:tblCellMar>
        </w:tblPrEx>
        <w:trPr>
          <w:trHeight w:val="960" w:hRule="atLeast"/>
        </w:trPr>
        <w:tc>
          <w:tcPr>
            <w:tcW w:w="7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6217FC">
            <w:pPr>
              <w:widowControl/>
              <w:jc w:val="center"/>
              <w:rPr>
                <w:rFonts w:hint="eastAsia" w:ascii="宋体" w:hAnsi="宋体" w:eastAsia="宋体" w:cs="宋体"/>
                <w:snapToGrid w:val="0"/>
                <w:color w:val="auto"/>
                <w:sz w:val="24"/>
                <w:szCs w:val="24"/>
                <w:highlight w:val="none"/>
                <w:lang w:val="en-US" w:eastAsia="zh-CN" w:bidi="ar-SA"/>
              </w:rPr>
            </w:pPr>
            <w:r>
              <w:rPr>
                <w:rFonts w:hint="eastAsia" w:ascii="宋体" w:hAnsi="宋体" w:cs="宋体"/>
                <w:color w:val="auto"/>
                <w:sz w:val="24"/>
                <w:szCs w:val="24"/>
                <w:highlight w:val="none"/>
                <w:lang w:bidi="ar"/>
              </w:rPr>
              <w:t>保安</w:t>
            </w:r>
            <w:r>
              <w:rPr>
                <w:rFonts w:hint="eastAsia" w:ascii="宋体" w:hAnsi="宋体" w:cs="宋体"/>
                <w:color w:val="auto"/>
                <w:sz w:val="24"/>
                <w:szCs w:val="24"/>
                <w:highlight w:val="none"/>
                <w:lang w:val="en-US" w:eastAsia="zh-CN" w:bidi="ar"/>
              </w:rPr>
              <w:t>员</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41EF44">
            <w:pPr>
              <w:widowControl/>
              <w:jc w:val="center"/>
              <w:rPr>
                <w:rFonts w:hint="eastAsia" w:ascii="宋体" w:hAnsi="宋体" w:eastAsia="宋体" w:cs="宋体"/>
                <w:snapToGrid w:val="0"/>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
              </w:rPr>
              <w:t>3</w:t>
            </w:r>
          </w:p>
        </w:tc>
        <w:tc>
          <w:tcPr>
            <w:tcW w:w="237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5FAA3D">
            <w:pPr>
              <w:widowControl/>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工作日：白班</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rPr>
              <w:t>个，夜</w:t>
            </w:r>
            <w:r>
              <w:rPr>
                <w:rFonts w:hint="eastAsia" w:ascii="宋体" w:hAnsi="宋体" w:eastAsia="宋体" w:cs="宋体"/>
                <w:color w:val="auto"/>
                <w:sz w:val="24"/>
                <w:szCs w:val="24"/>
                <w:highlight w:val="none"/>
                <w:lang w:val="en-US" w:eastAsia="zh-CN"/>
              </w:rPr>
              <w:t>班1</w:t>
            </w:r>
            <w:r>
              <w:rPr>
                <w:rFonts w:hint="eastAsia" w:ascii="宋体" w:hAnsi="宋体" w:cs="宋体"/>
                <w:color w:val="auto"/>
                <w:sz w:val="24"/>
                <w:szCs w:val="24"/>
                <w:highlight w:val="none"/>
              </w:rPr>
              <w:t>个，</w:t>
            </w:r>
            <w:r>
              <w:rPr>
                <w:rFonts w:hint="eastAsia" w:ascii="宋体" w:hAnsi="宋体" w:eastAsia="宋体" w:cs="宋体"/>
                <w:color w:val="auto"/>
                <w:sz w:val="24"/>
                <w:szCs w:val="24"/>
                <w:highlight w:val="none"/>
                <w:lang w:val="en-US" w:eastAsia="zh-CN"/>
              </w:rPr>
              <w:t>3人</w:t>
            </w:r>
            <w:r>
              <w:rPr>
                <w:rFonts w:hint="eastAsia" w:ascii="宋体" w:hAnsi="宋体" w:cs="宋体"/>
                <w:color w:val="auto"/>
                <w:sz w:val="24"/>
                <w:szCs w:val="24"/>
                <w:highlight w:val="none"/>
              </w:rPr>
              <w:t>轮岗</w:t>
            </w:r>
          </w:p>
          <w:p w14:paraId="2349FF42">
            <w:pPr>
              <w:widowControl/>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节假日：白班</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个，夜班</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个，</w:t>
            </w:r>
            <w:r>
              <w:rPr>
                <w:rFonts w:hint="eastAsia" w:ascii="宋体" w:hAnsi="宋体" w:eastAsia="宋体" w:cs="宋体"/>
                <w:color w:val="auto"/>
                <w:sz w:val="24"/>
                <w:szCs w:val="24"/>
                <w:highlight w:val="none"/>
                <w:lang w:val="en-US" w:eastAsia="zh-CN"/>
              </w:rPr>
              <w:t>3人</w:t>
            </w:r>
            <w:r>
              <w:rPr>
                <w:rFonts w:hint="eastAsia" w:ascii="宋体" w:hAnsi="宋体" w:cs="宋体"/>
                <w:color w:val="auto"/>
                <w:sz w:val="24"/>
                <w:szCs w:val="24"/>
                <w:highlight w:val="none"/>
              </w:rPr>
              <w:t>轮岗</w:t>
            </w:r>
          </w:p>
          <w:p w14:paraId="078A0187">
            <w:pPr>
              <w:widowControl/>
              <w:jc w:val="center"/>
              <w:rPr>
                <w:rFonts w:hint="eastAsia" w:ascii="Arial" w:hAnsi="Arial" w:eastAsia="Arial" w:cs="Arial"/>
                <w:snapToGrid w:val="0"/>
                <w:color w:val="auto"/>
                <w:sz w:val="21"/>
                <w:szCs w:val="21"/>
                <w:highlight w:val="none"/>
                <w:lang w:val="en-US" w:eastAsia="zh-CN" w:bidi="ar-SA"/>
              </w:rPr>
            </w:pPr>
            <w:r>
              <w:rPr>
                <w:rFonts w:hint="eastAsia" w:ascii="宋体" w:hAnsi="宋体" w:cs="宋体"/>
                <w:color w:val="auto"/>
                <w:sz w:val="24"/>
                <w:highlight w:val="none"/>
                <w:lang w:val="en-US" w:eastAsia="zh-CN"/>
              </w:rPr>
              <w:t>全年无休，寒暑假期间轮流值班</w:t>
            </w:r>
          </w:p>
        </w:tc>
        <w:tc>
          <w:tcPr>
            <w:tcW w:w="154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8FF4E3">
            <w:pPr>
              <w:widowControl/>
              <w:jc w:val="center"/>
              <w:rPr>
                <w:rFonts w:hint="eastAsia" w:ascii="宋体" w:hAnsi="宋体" w:eastAsia="宋体" w:cs="宋体"/>
                <w:b w:val="0"/>
                <w:bCs w:val="0"/>
                <w:snapToGrid w:val="0"/>
                <w:color w:val="auto"/>
                <w:sz w:val="24"/>
                <w:szCs w:val="24"/>
                <w:highlight w:val="none"/>
                <w:lang w:val="en-US" w:eastAsia="zh-CN" w:bidi="ar"/>
              </w:rPr>
            </w:pPr>
            <w:r>
              <w:rPr>
                <w:rFonts w:hint="eastAsia" w:ascii="宋体" w:hAnsi="宋体" w:eastAsia="宋体" w:cs="宋体"/>
                <w:b w:val="0"/>
                <w:bCs w:val="0"/>
                <w:color w:val="auto"/>
                <w:sz w:val="24"/>
                <w:szCs w:val="24"/>
                <w:highlight w:val="none"/>
                <w:lang w:bidi="ar"/>
              </w:rPr>
              <w:t>男性，年龄</w:t>
            </w:r>
            <w:r>
              <w:rPr>
                <w:rFonts w:hint="eastAsia" w:ascii="宋体" w:hAnsi="宋体" w:eastAsia="宋体" w:cs="宋体"/>
                <w:b w:val="0"/>
                <w:bCs w:val="0"/>
                <w:color w:val="auto"/>
                <w:sz w:val="24"/>
                <w:szCs w:val="24"/>
                <w:highlight w:val="none"/>
                <w:lang w:val="en-US" w:eastAsia="zh-CN" w:bidi="ar"/>
              </w:rPr>
              <w:t>60</w:t>
            </w:r>
            <w:r>
              <w:rPr>
                <w:rFonts w:hint="eastAsia" w:ascii="宋体" w:hAnsi="宋体" w:eastAsia="宋体" w:cs="宋体"/>
                <w:b w:val="0"/>
                <w:bCs w:val="0"/>
                <w:color w:val="auto"/>
                <w:sz w:val="24"/>
                <w:szCs w:val="24"/>
                <w:highlight w:val="none"/>
                <w:lang w:eastAsia="zh-CN" w:bidi="ar"/>
              </w:rPr>
              <w:t>周岁及以下</w:t>
            </w:r>
          </w:p>
        </w:tc>
      </w:tr>
      <w:tr w14:paraId="4B82EA5F">
        <w:tblPrEx>
          <w:tblCellMar>
            <w:top w:w="0" w:type="dxa"/>
            <w:left w:w="108" w:type="dxa"/>
            <w:bottom w:w="0" w:type="dxa"/>
            <w:right w:w="108" w:type="dxa"/>
          </w:tblCellMar>
        </w:tblPrEx>
        <w:trPr>
          <w:trHeight w:val="880" w:hRule="atLeast"/>
        </w:trPr>
        <w:tc>
          <w:tcPr>
            <w:tcW w:w="772" w:type="pct"/>
            <w:tcBorders>
              <w:top w:val="single" w:color="000000" w:sz="4" w:space="0"/>
              <w:left w:val="single" w:color="000000" w:sz="4" w:space="0"/>
              <w:bottom w:val="single" w:color="000000" w:sz="4" w:space="0"/>
              <w:right w:val="single" w:color="000000" w:sz="4" w:space="0"/>
            </w:tcBorders>
            <w:noWrap w:val="0"/>
            <w:vAlign w:val="center"/>
          </w:tcPr>
          <w:p w14:paraId="4D241827">
            <w:pPr>
              <w:widowControl/>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bidi="ar"/>
              </w:rPr>
              <w:t>消控</w:t>
            </w:r>
            <w:r>
              <w:rPr>
                <w:rFonts w:hint="eastAsia" w:ascii="宋体" w:hAnsi="宋体" w:cs="宋体"/>
                <w:color w:val="auto"/>
                <w:sz w:val="24"/>
                <w:szCs w:val="24"/>
                <w:highlight w:val="none"/>
                <w:lang w:val="en-US" w:eastAsia="zh-CN" w:bidi="ar"/>
              </w:rPr>
              <w:t>员</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3F15D71D">
            <w:pPr>
              <w:widowControl/>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bidi="ar"/>
              </w:rPr>
              <w:t>1</w:t>
            </w:r>
          </w:p>
        </w:tc>
        <w:tc>
          <w:tcPr>
            <w:tcW w:w="2379" w:type="pct"/>
            <w:tcBorders>
              <w:top w:val="single" w:color="000000" w:sz="4" w:space="0"/>
              <w:left w:val="single" w:color="000000" w:sz="4" w:space="0"/>
              <w:bottom w:val="single" w:color="000000" w:sz="4" w:space="0"/>
              <w:right w:val="single" w:color="000000" w:sz="4" w:space="0"/>
            </w:tcBorders>
            <w:noWrap w:val="0"/>
            <w:vAlign w:val="center"/>
          </w:tcPr>
          <w:p w14:paraId="491C0696">
            <w:pPr>
              <w:widowControl/>
              <w:jc w:val="center"/>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lang w:val="en-US" w:eastAsia="zh-CN" w:bidi="zh-CN"/>
              </w:rPr>
              <w:t>常日班，</w:t>
            </w:r>
            <w:r>
              <w:rPr>
                <w:rFonts w:hint="eastAsia" w:ascii="宋体" w:hAnsi="宋体" w:cs="宋体"/>
                <w:color w:val="auto"/>
                <w:sz w:val="24"/>
                <w:highlight w:val="none"/>
                <w:lang w:val="en-US" w:eastAsia="zh-CN"/>
              </w:rPr>
              <w:t>工作时间7:00-17:00</w:t>
            </w:r>
          </w:p>
          <w:p w14:paraId="5C88EA09">
            <w:pPr>
              <w:pStyle w:val="6"/>
              <w:jc w:val="center"/>
              <w:rPr>
                <w:rFonts w:hint="default"/>
                <w:color w:val="auto"/>
                <w:highlight w:val="none"/>
                <w:lang w:val="en-US" w:eastAsia="zh-CN"/>
              </w:rPr>
            </w:pPr>
            <w:r>
              <w:rPr>
                <w:rFonts w:hint="eastAsia" w:ascii="宋体" w:hAnsi="宋体" w:eastAsia="Arial" w:cs="宋体"/>
                <w:snapToGrid w:val="0"/>
                <w:color w:val="auto"/>
                <w:sz w:val="24"/>
                <w:szCs w:val="21"/>
                <w:highlight w:val="none"/>
                <w:lang w:val="en-US" w:eastAsia="zh-CN" w:bidi="ar-SA"/>
              </w:rPr>
              <w:t>全年无休</w:t>
            </w:r>
          </w:p>
        </w:tc>
        <w:tc>
          <w:tcPr>
            <w:tcW w:w="1547" w:type="pct"/>
            <w:tcBorders>
              <w:top w:val="single" w:color="000000" w:sz="4" w:space="0"/>
              <w:left w:val="single" w:color="000000" w:sz="4" w:space="0"/>
              <w:bottom w:val="single" w:color="000000" w:sz="4" w:space="0"/>
              <w:right w:val="single" w:color="000000" w:sz="4" w:space="0"/>
            </w:tcBorders>
            <w:noWrap w:val="0"/>
            <w:vAlign w:val="center"/>
          </w:tcPr>
          <w:p w14:paraId="30482ED9">
            <w:pPr>
              <w:widowControl/>
              <w:jc w:val="center"/>
              <w:rPr>
                <w:rFonts w:hint="eastAsia" w:ascii="宋体" w:hAnsi="宋体" w:cs="宋体"/>
                <w:b w:val="0"/>
                <w:bCs w:val="0"/>
                <w:color w:val="auto"/>
                <w:sz w:val="24"/>
                <w:szCs w:val="24"/>
                <w:highlight w:val="none"/>
                <w:lang w:bidi="ar"/>
              </w:rPr>
            </w:pPr>
            <w:r>
              <w:rPr>
                <w:rFonts w:hint="eastAsia" w:ascii="宋体" w:hAnsi="宋体" w:eastAsia="宋体" w:cs="宋体"/>
                <w:b w:val="0"/>
                <w:bCs w:val="0"/>
                <w:color w:val="auto"/>
                <w:sz w:val="24"/>
                <w:szCs w:val="24"/>
                <w:highlight w:val="none"/>
                <w:lang w:bidi="ar"/>
              </w:rPr>
              <w:t>年龄</w:t>
            </w:r>
            <w:r>
              <w:rPr>
                <w:rFonts w:hint="eastAsia" w:ascii="宋体" w:hAnsi="宋体" w:eastAsia="宋体" w:cs="宋体"/>
                <w:b w:val="0"/>
                <w:bCs w:val="0"/>
                <w:color w:val="auto"/>
                <w:sz w:val="24"/>
                <w:szCs w:val="24"/>
                <w:highlight w:val="none"/>
                <w:lang w:val="en-US" w:eastAsia="zh-CN" w:bidi="ar"/>
              </w:rPr>
              <w:t>60</w:t>
            </w:r>
            <w:r>
              <w:rPr>
                <w:rFonts w:hint="eastAsia" w:ascii="宋体" w:hAnsi="宋体" w:eastAsia="宋体" w:cs="宋体"/>
                <w:b w:val="0"/>
                <w:bCs w:val="0"/>
                <w:color w:val="auto"/>
                <w:sz w:val="24"/>
                <w:szCs w:val="24"/>
                <w:highlight w:val="none"/>
                <w:lang w:eastAsia="zh-CN" w:bidi="ar"/>
              </w:rPr>
              <w:t>周岁及以下，</w:t>
            </w:r>
            <w:r>
              <w:rPr>
                <w:rFonts w:hint="eastAsia" w:ascii="宋体" w:hAnsi="宋体" w:eastAsia="宋体" w:cs="宋体"/>
                <w:b w:val="0"/>
                <w:bCs w:val="0"/>
                <w:color w:val="auto"/>
                <w:sz w:val="24"/>
                <w:szCs w:val="24"/>
                <w:highlight w:val="none"/>
                <w:lang w:bidi="ar"/>
              </w:rPr>
              <w:t>必须</w:t>
            </w:r>
            <w:r>
              <w:rPr>
                <w:rFonts w:hint="eastAsia" w:ascii="宋体" w:hAnsi="宋体" w:cs="宋体"/>
                <w:b w:val="0"/>
                <w:bCs w:val="0"/>
                <w:color w:val="auto"/>
                <w:sz w:val="24"/>
                <w:szCs w:val="24"/>
                <w:highlight w:val="none"/>
                <w:lang w:bidi="ar"/>
              </w:rPr>
              <w:t>持有消控证</w:t>
            </w:r>
          </w:p>
        </w:tc>
      </w:tr>
      <w:tr w14:paraId="458954E8">
        <w:tblPrEx>
          <w:tblCellMar>
            <w:top w:w="0" w:type="dxa"/>
            <w:left w:w="108" w:type="dxa"/>
            <w:bottom w:w="0" w:type="dxa"/>
            <w:right w:w="108" w:type="dxa"/>
          </w:tblCellMar>
        </w:tblPrEx>
        <w:trPr>
          <w:trHeight w:val="672" w:hRule="atLeast"/>
        </w:trPr>
        <w:tc>
          <w:tcPr>
            <w:tcW w:w="772" w:type="pct"/>
            <w:tcBorders>
              <w:top w:val="single" w:color="000000" w:sz="4" w:space="0"/>
              <w:left w:val="single" w:color="000000" w:sz="4" w:space="0"/>
              <w:bottom w:val="single" w:color="000000" w:sz="4" w:space="0"/>
              <w:right w:val="single" w:color="000000" w:sz="4" w:space="0"/>
            </w:tcBorders>
            <w:noWrap w:val="0"/>
            <w:vAlign w:val="center"/>
          </w:tcPr>
          <w:p w14:paraId="3B2F6E59">
            <w:pPr>
              <w:widowControl/>
              <w:jc w:val="center"/>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val="en-US" w:eastAsia="zh-CN"/>
              </w:rPr>
              <w:t>保洁员</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44842E50">
            <w:pPr>
              <w:widowControl/>
              <w:jc w:val="center"/>
              <w:rPr>
                <w:rFonts w:hint="eastAsia" w:ascii="宋体" w:hAnsi="宋体" w:eastAsia="宋体" w:cs="宋体"/>
                <w:color w:val="auto"/>
                <w:sz w:val="24"/>
                <w:szCs w:val="24"/>
                <w:highlight w:val="none"/>
                <w:lang w:eastAsia="zh-CN" w:bidi="ar"/>
              </w:rPr>
            </w:pPr>
            <w:r>
              <w:rPr>
                <w:rFonts w:hint="eastAsia" w:ascii="宋体" w:hAnsi="宋体" w:cs="宋体"/>
                <w:color w:val="auto"/>
                <w:sz w:val="24"/>
                <w:szCs w:val="24"/>
                <w:highlight w:val="none"/>
                <w:lang w:val="en-US" w:eastAsia="zh-CN" w:bidi="ar"/>
              </w:rPr>
              <w:t>5</w:t>
            </w:r>
          </w:p>
        </w:tc>
        <w:tc>
          <w:tcPr>
            <w:tcW w:w="2379" w:type="pct"/>
            <w:tcBorders>
              <w:top w:val="single" w:color="000000" w:sz="4" w:space="0"/>
              <w:left w:val="single" w:color="000000" w:sz="4" w:space="0"/>
              <w:bottom w:val="single" w:color="000000" w:sz="4" w:space="0"/>
              <w:right w:val="single" w:color="000000" w:sz="4" w:space="0"/>
            </w:tcBorders>
            <w:noWrap w:val="0"/>
            <w:vAlign w:val="center"/>
          </w:tcPr>
          <w:p w14:paraId="7F4E8056">
            <w:pPr>
              <w:widowControl/>
              <w:jc w:val="center"/>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lang w:val="en-US" w:eastAsia="zh-CN" w:bidi="zh-CN"/>
              </w:rPr>
              <w:t>常日班，</w:t>
            </w:r>
            <w:r>
              <w:rPr>
                <w:rFonts w:hint="eastAsia" w:ascii="宋体" w:hAnsi="宋体" w:cs="宋体"/>
                <w:color w:val="auto"/>
                <w:sz w:val="24"/>
                <w:highlight w:val="none"/>
                <w:lang w:val="en-US" w:eastAsia="zh-CN"/>
              </w:rPr>
              <w:t>工作时间7:00-17:00</w:t>
            </w:r>
          </w:p>
          <w:p w14:paraId="2B57F2BC">
            <w:pPr>
              <w:pStyle w:val="6"/>
              <w:jc w:val="center"/>
              <w:rPr>
                <w:rFonts w:hint="default"/>
                <w:color w:val="auto"/>
                <w:highlight w:val="none"/>
                <w:lang w:val="en-US" w:eastAsia="zh-CN"/>
              </w:rPr>
            </w:pPr>
            <w:r>
              <w:rPr>
                <w:rFonts w:hint="default" w:ascii="宋体" w:hAnsi="宋体" w:eastAsia="宋体" w:cs="宋体"/>
                <w:snapToGrid w:val="0"/>
                <w:color w:val="auto"/>
                <w:sz w:val="24"/>
                <w:szCs w:val="21"/>
                <w:highlight w:val="none"/>
                <w:lang w:val="en-US" w:eastAsia="zh-CN" w:bidi="zh-CN"/>
              </w:rPr>
              <w:t>双休，暑假期间出勤按1个月计</w:t>
            </w:r>
          </w:p>
        </w:tc>
        <w:tc>
          <w:tcPr>
            <w:tcW w:w="1547" w:type="pct"/>
            <w:tcBorders>
              <w:top w:val="single" w:color="000000" w:sz="4" w:space="0"/>
              <w:left w:val="single" w:color="000000" w:sz="4" w:space="0"/>
              <w:bottom w:val="single" w:color="000000" w:sz="4" w:space="0"/>
              <w:right w:val="single" w:color="000000" w:sz="4" w:space="0"/>
            </w:tcBorders>
            <w:noWrap w:val="0"/>
            <w:vAlign w:val="center"/>
          </w:tcPr>
          <w:p w14:paraId="33564222">
            <w:pPr>
              <w:widowControl/>
              <w:jc w:val="center"/>
              <w:rPr>
                <w:rFonts w:hint="eastAsia" w:ascii="宋体" w:hAnsi="宋体" w:cs="宋体"/>
                <w:b w:val="0"/>
                <w:bCs w:val="0"/>
                <w:color w:val="auto"/>
                <w:sz w:val="24"/>
                <w:szCs w:val="24"/>
                <w:highlight w:val="none"/>
                <w:lang w:bidi="ar"/>
              </w:rPr>
            </w:pPr>
            <w:r>
              <w:rPr>
                <w:rFonts w:hint="eastAsia" w:ascii="宋体" w:hAnsi="宋体" w:eastAsia="宋体" w:cs="宋体"/>
                <w:b w:val="0"/>
                <w:bCs w:val="0"/>
                <w:color w:val="auto"/>
                <w:sz w:val="24"/>
                <w:szCs w:val="24"/>
                <w:highlight w:val="none"/>
                <w:lang w:bidi="ar"/>
              </w:rPr>
              <w:t>普通话标准，有良好的沟通能力，身体健康，遵纪守法</w:t>
            </w:r>
            <w:r>
              <w:rPr>
                <w:rFonts w:hint="eastAsia" w:ascii="宋体" w:hAnsi="宋体" w:eastAsia="宋体" w:cs="宋体"/>
                <w:b w:val="0"/>
                <w:bCs w:val="0"/>
                <w:color w:val="auto"/>
                <w:sz w:val="24"/>
                <w:szCs w:val="24"/>
                <w:highlight w:val="none"/>
                <w:lang w:eastAsia="zh-CN" w:bidi="ar"/>
              </w:rPr>
              <w:t>，</w:t>
            </w:r>
            <w:r>
              <w:rPr>
                <w:rFonts w:hint="eastAsia" w:ascii="宋体" w:hAnsi="宋体" w:eastAsia="宋体" w:cs="宋体"/>
                <w:b w:val="0"/>
                <w:bCs w:val="0"/>
                <w:color w:val="auto"/>
                <w:sz w:val="24"/>
                <w:szCs w:val="24"/>
                <w:highlight w:val="none"/>
                <w:lang w:bidi="ar"/>
              </w:rPr>
              <w:t>无前科劣迹。年龄</w:t>
            </w:r>
            <w:r>
              <w:rPr>
                <w:rFonts w:hint="eastAsia" w:ascii="宋体" w:hAnsi="宋体" w:eastAsia="宋体" w:cs="宋体"/>
                <w:b w:val="0"/>
                <w:bCs w:val="0"/>
                <w:color w:val="auto"/>
                <w:sz w:val="24"/>
                <w:szCs w:val="24"/>
                <w:highlight w:val="none"/>
                <w:lang w:val="en-US" w:eastAsia="zh-CN" w:bidi="ar"/>
              </w:rPr>
              <w:t>60</w:t>
            </w:r>
            <w:r>
              <w:rPr>
                <w:rFonts w:hint="eastAsia" w:ascii="宋体" w:hAnsi="宋体" w:eastAsia="宋体" w:cs="宋体"/>
                <w:b w:val="0"/>
                <w:bCs w:val="0"/>
                <w:color w:val="auto"/>
                <w:sz w:val="24"/>
                <w:szCs w:val="24"/>
                <w:highlight w:val="none"/>
                <w:lang w:eastAsia="zh-CN" w:bidi="ar"/>
              </w:rPr>
              <w:t>周岁及以下</w:t>
            </w:r>
          </w:p>
        </w:tc>
      </w:tr>
      <w:tr w14:paraId="0D79E986">
        <w:tblPrEx>
          <w:tblCellMar>
            <w:top w:w="0" w:type="dxa"/>
            <w:left w:w="108" w:type="dxa"/>
            <w:bottom w:w="0" w:type="dxa"/>
            <w:right w:w="108" w:type="dxa"/>
          </w:tblCellMar>
        </w:tblPrEx>
        <w:trPr>
          <w:trHeight w:val="672" w:hRule="atLeast"/>
        </w:trPr>
        <w:tc>
          <w:tcPr>
            <w:tcW w:w="772" w:type="pct"/>
            <w:tcBorders>
              <w:top w:val="single" w:color="000000" w:sz="4" w:space="0"/>
              <w:left w:val="single" w:color="000000" w:sz="4" w:space="0"/>
              <w:bottom w:val="single" w:color="000000" w:sz="4" w:space="0"/>
              <w:right w:val="single" w:color="000000" w:sz="4" w:space="0"/>
            </w:tcBorders>
            <w:noWrap w:val="0"/>
            <w:vAlign w:val="center"/>
          </w:tcPr>
          <w:p w14:paraId="5D3ADED2">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合计</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70B004ED">
            <w:pPr>
              <w:widowControl/>
              <w:jc w:val="center"/>
              <w:rPr>
                <w:rFonts w:hint="default" w:ascii="宋体" w:hAnsi="宋体" w:cs="宋体"/>
                <w:color w:val="auto"/>
                <w:sz w:val="24"/>
                <w:szCs w:val="24"/>
                <w:highlight w:val="none"/>
                <w:lang w:val="en-US" w:eastAsia="zh-CN" w:bidi="ar"/>
              </w:rPr>
            </w:pPr>
            <w:r>
              <w:rPr>
                <w:rFonts w:hint="eastAsia" w:ascii="宋体" w:hAnsi="宋体" w:cs="宋体"/>
                <w:color w:val="auto"/>
                <w:sz w:val="24"/>
                <w:szCs w:val="24"/>
                <w:highlight w:val="none"/>
                <w:lang w:val="en-US" w:eastAsia="zh-CN" w:bidi="ar"/>
              </w:rPr>
              <w:t>10</w:t>
            </w:r>
          </w:p>
        </w:tc>
        <w:tc>
          <w:tcPr>
            <w:tcW w:w="2379" w:type="pct"/>
            <w:tcBorders>
              <w:top w:val="single" w:color="000000" w:sz="4" w:space="0"/>
              <w:left w:val="single" w:color="000000" w:sz="4" w:space="0"/>
              <w:bottom w:val="single" w:color="000000" w:sz="4" w:space="0"/>
              <w:right w:val="single" w:color="000000" w:sz="4" w:space="0"/>
            </w:tcBorders>
            <w:noWrap w:val="0"/>
            <w:vAlign w:val="center"/>
          </w:tcPr>
          <w:p w14:paraId="1226156F">
            <w:pPr>
              <w:widowControl/>
              <w:jc w:val="center"/>
              <w:rPr>
                <w:rFonts w:hint="eastAsia" w:ascii="宋体" w:hAnsi="宋体" w:cs="宋体"/>
                <w:color w:val="auto"/>
                <w:sz w:val="24"/>
                <w:szCs w:val="24"/>
                <w:highlight w:val="none"/>
                <w:lang w:bidi="ar"/>
              </w:rPr>
            </w:pPr>
          </w:p>
        </w:tc>
        <w:tc>
          <w:tcPr>
            <w:tcW w:w="1547" w:type="pct"/>
            <w:tcBorders>
              <w:top w:val="single" w:color="000000" w:sz="4" w:space="0"/>
              <w:left w:val="single" w:color="000000" w:sz="4" w:space="0"/>
              <w:bottom w:val="single" w:color="000000" w:sz="4" w:space="0"/>
              <w:right w:val="single" w:color="000000" w:sz="4" w:space="0"/>
            </w:tcBorders>
            <w:noWrap w:val="0"/>
            <w:vAlign w:val="center"/>
          </w:tcPr>
          <w:p w14:paraId="3A70B65E">
            <w:pPr>
              <w:widowControl/>
              <w:jc w:val="center"/>
              <w:rPr>
                <w:rFonts w:hint="eastAsia" w:ascii="宋体" w:hAnsi="宋体" w:cs="宋体"/>
                <w:b/>
                <w:bCs/>
                <w:color w:val="auto"/>
                <w:sz w:val="24"/>
                <w:szCs w:val="24"/>
                <w:highlight w:val="none"/>
                <w:lang w:bidi="ar"/>
              </w:rPr>
            </w:pPr>
          </w:p>
        </w:tc>
      </w:tr>
    </w:tbl>
    <w:p w14:paraId="27A12D45">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jc w:val="left"/>
        <w:textAlignment w:val="auto"/>
        <w:rPr>
          <w:rFonts w:hint="default" w:ascii="宋体" w:hAnsi="宋体" w:cs="宋体"/>
          <w:color w:val="auto"/>
          <w:sz w:val="24"/>
          <w:highlight w:val="none"/>
          <w:lang w:val="en-US" w:eastAsia="zh-CN"/>
        </w:rPr>
      </w:pPr>
      <w:r>
        <w:rPr>
          <w:rFonts w:hint="eastAsia" w:ascii="宋体" w:hAnsi="宋体" w:cs="宋体"/>
          <w:b/>
          <w:bCs/>
          <w:color w:val="auto"/>
          <w:sz w:val="24"/>
          <w:highlight w:val="none"/>
          <w:lang w:val="en-US" w:eastAsia="zh-CN"/>
        </w:rPr>
        <w:t>1、人员配置</w:t>
      </w:r>
    </w:p>
    <w:p w14:paraId="2BBF4EF5">
      <w:pPr>
        <w:spacing w:line="360" w:lineRule="auto"/>
        <w:rPr>
          <w:rFonts w:hint="eastAsia" w:ascii="宋体" w:hAnsi="宋体" w:cs="宋体"/>
          <w:color w:val="auto"/>
          <w:sz w:val="24"/>
          <w:highlight w:val="none"/>
          <w:lang w:val="en-US" w:eastAsia="zh-CN"/>
        </w:rPr>
      </w:pPr>
    </w:p>
    <w:p w14:paraId="7C644D80">
      <w:pPr>
        <w:spacing w:line="360" w:lineRule="auto"/>
        <w:rPr>
          <w:rFonts w:hint="eastAsia" w:ascii="宋体" w:hAnsi="宋体" w:cs="宋体"/>
          <w:b/>
          <w:bCs/>
          <w:color w:val="auto"/>
          <w:sz w:val="24"/>
          <w:highlight w:val="none"/>
          <w:lang w:val="en-US" w:eastAsia="zh-CN"/>
        </w:rPr>
      </w:pPr>
    </w:p>
    <w:p w14:paraId="57B49075">
      <w:pPr>
        <w:spacing w:line="360" w:lineRule="auto"/>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highlight w:val="none"/>
          <w:lang w:val="en-US" w:eastAsia="zh-CN"/>
        </w:rPr>
        <w:t>2.各项服务要求及标准</w:t>
      </w:r>
    </w:p>
    <w:p w14:paraId="63CFFFEF">
      <w:pPr>
        <w:widowControl/>
        <w:spacing w:line="360" w:lineRule="auto"/>
        <w:jc w:val="left"/>
        <w:rPr>
          <w:rFonts w:hint="eastAsia" w:ascii="宋体" w:hAnsi="宋体" w:cs="宋体"/>
          <w:b w:val="0"/>
          <w:bCs w:val="0"/>
          <w:color w:val="auto"/>
          <w:sz w:val="24"/>
          <w:szCs w:val="24"/>
          <w:highlight w:val="none"/>
        </w:rPr>
      </w:pPr>
      <w:r>
        <w:rPr>
          <w:rFonts w:hint="eastAsia" w:ascii="宋体" w:hAnsi="宋体" w:eastAsia="宋体"/>
          <w:b w:val="0"/>
          <w:bCs w:val="0"/>
          <w:color w:val="auto"/>
          <w:sz w:val="24"/>
          <w:szCs w:val="30"/>
          <w:highlight w:val="none"/>
          <w:lang w:val="en-US" w:eastAsia="zh-CN"/>
        </w:rPr>
        <w:t>2</w:t>
      </w:r>
      <w:r>
        <w:rPr>
          <w:rFonts w:hint="eastAsia" w:ascii="宋体" w:hAnsi="宋体"/>
          <w:b w:val="0"/>
          <w:bCs w:val="0"/>
          <w:color w:val="auto"/>
          <w:sz w:val="24"/>
          <w:szCs w:val="30"/>
          <w:highlight w:val="none"/>
        </w:rPr>
        <w:t xml:space="preserve">.1 </w:t>
      </w:r>
      <w:r>
        <w:rPr>
          <w:rFonts w:hint="eastAsia" w:ascii="宋体" w:hAnsi="宋体" w:cs="宋体"/>
          <w:b w:val="0"/>
          <w:bCs w:val="0"/>
          <w:color w:val="auto"/>
          <w:sz w:val="24"/>
          <w:szCs w:val="24"/>
          <w:highlight w:val="none"/>
        </w:rPr>
        <w:t>保安服务要求</w:t>
      </w:r>
    </w:p>
    <w:p w14:paraId="3D9A702B">
      <w:pPr>
        <w:spacing w:line="360" w:lineRule="auto"/>
        <w:rPr>
          <w:rFonts w:hint="eastAsia" w:ascii="宋体" w:hAnsi="宋体"/>
          <w:color w:val="auto"/>
          <w:sz w:val="24"/>
          <w:highlight w:val="none"/>
        </w:rPr>
      </w:pPr>
      <w:r>
        <w:rPr>
          <w:rFonts w:hint="eastAsia" w:ascii="宋体" w:hAnsi="宋体" w:eastAsia="宋体"/>
          <w:color w:val="auto"/>
          <w:sz w:val="24"/>
          <w:highlight w:val="none"/>
          <w:lang w:val="en-US" w:eastAsia="zh-CN"/>
        </w:rPr>
        <w:t>2</w:t>
      </w:r>
      <w:r>
        <w:rPr>
          <w:rFonts w:hint="eastAsia" w:ascii="宋体" w:hAnsi="宋体"/>
          <w:color w:val="auto"/>
          <w:sz w:val="24"/>
          <w:highlight w:val="none"/>
        </w:rPr>
        <w:t>.1.1 保安人员工作职责</w:t>
      </w:r>
    </w:p>
    <w:p w14:paraId="68CDF8D6">
      <w:pPr>
        <w:spacing w:line="360" w:lineRule="auto"/>
        <w:rPr>
          <w:rFonts w:hint="eastAsia" w:ascii="宋体" w:hAnsi="宋体"/>
          <w:color w:val="auto"/>
          <w:sz w:val="24"/>
          <w:highlight w:val="none"/>
        </w:rPr>
      </w:pPr>
      <w:r>
        <w:rPr>
          <w:rFonts w:hint="eastAsia" w:ascii="宋体" w:hAnsi="宋体" w:cs="宋体"/>
          <w:color w:val="auto"/>
          <w:sz w:val="24"/>
          <w:szCs w:val="24"/>
          <w:highlight w:val="none"/>
        </w:rPr>
        <w:t>（</w:t>
      </w:r>
      <w:r>
        <w:rPr>
          <w:rFonts w:hint="eastAsia" w:ascii="宋体" w:hAnsi="宋体"/>
          <w:color w:val="auto"/>
          <w:sz w:val="24"/>
          <w:highlight w:val="none"/>
        </w:rPr>
        <w:t>1）做好防火、防盗、防破坏、防治安案件工作，防止侵害校园财产、安全的行为发生。</w:t>
      </w:r>
    </w:p>
    <w:p w14:paraId="40D01411">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olor w:val="auto"/>
          <w:sz w:val="24"/>
          <w:highlight w:val="none"/>
        </w:rPr>
        <w:t>2）</w:t>
      </w:r>
      <w:r>
        <w:rPr>
          <w:rFonts w:hint="eastAsia" w:ascii="宋体" w:hAnsi="宋体" w:cs="宋体"/>
          <w:color w:val="auto"/>
          <w:sz w:val="24"/>
          <w:szCs w:val="24"/>
          <w:highlight w:val="none"/>
        </w:rPr>
        <w:t>按采购人的学校保安要求，门卫管理制度，合理、有效地控制门岗进出人员、车辆的秩序。</w:t>
      </w:r>
    </w:p>
    <w:p w14:paraId="099EA05A">
      <w:pPr>
        <w:spacing w:line="360" w:lineRule="auto"/>
        <w:rPr>
          <w:rFonts w:hint="eastAsia" w:ascii="宋体" w:hAnsi="宋体" w:cs="宋体"/>
          <w:color w:val="auto"/>
          <w:sz w:val="24"/>
          <w:szCs w:val="24"/>
          <w:highlight w:val="none"/>
        </w:rPr>
      </w:pPr>
      <w:r>
        <w:rPr>
          <w:rFonts w:hint="eastAsia" w:ascii="宋体" w:hAnsi="宋体"/>
          <w:color w:val="auto"/>
          <w:sz w:val="24"/>
          <w:highlight w:val="none"/>
        </w:rPr>
        <w:t>（3）项</w:t>
      </w:r>
      <w:r>
        <w:rPr>
          <w:rFonts w:hint="eastAsia" w:ascii="宋体" w:hAnsi="宋体" w:cs="宋体"/>
          <w:color w:val="auto"/>
          <w:sz w:val="24"/>
          <w:szCs w:val="24"/>
          <w:highlight w:val="none"/>
        </w:rPr>
        <w:t>目管理区域内各级接待时的安全保卫及服务；</w:t>
      </w:r>
    </w:p>
    <w:p w14:paraId="257A5DCF">
      <w:pPr>
        <w:spacing w:line="360" w:lineRule="auto"/>
        <w:jc w:val="both"/>
        <w:rPr>
          <w:rFonts w:hint="eastAsia" w:ascii="宋体" w:hAnsi="宋体" w:cs="宋体"/>
          <w:color w:val="auto"/>
          <w:sz w:val="24"/>
          <w:szCs w:val="24"/>
          <w:highlight w:val="none"/>
        </w:rPr>
      </w:pPr>
      <w:r>
        <w:rPr>
          <w:rFonts w:hint="eastAsia" w:ascii="宋体" w:hAnsi="宋体"/>
          <w:color w:val="auto"/>
          <w:sz w:val="24"/>
          <w:highlight w:val="none"/>
        </w:rPr>
        <w:t>（4）</w:t>
      </w:r>
      <w:r>
        <w:rPr>
          <w:rFonts w:hint="eastAsia" w:ascii="宋体" w:hAnsi="宋体" w:cs="宋体"/>
          <w:color w:val="auto"/>
          <w:sz w:val="24"/>
          <w:szCs w:val="24"/>
          <w:highlight w:val="none"/>
        </w:rPr>
        <w:t>按采购人的员工考勤制度，对校方员工上下班打卡进行监督；按规定流程，做好信件、报纸、邮件的收发工作；</w:t>
      </w:r>
    </w:p>
    <w:p w14:paraId="626DA21E">
      <w:pPr>
        <w:spacing w:line="360" w:lineRule="auto"/>
        <w:rPr>
          <w:rFonts w:hint="eastAsia" w:ascii="宋体" w:hAnsi="宋体" w:cs="宋体"/>
          <w:color w:val="auto"/>
          <w:sz w:val="24"/>
          <w:szCs w:val="24"/>
          <w:highlight w:val="none"/>
        </w:rPr>
      </w:pPr>
      <w:r>
        <w:rPr>
          <w:rFonts w:hint="eastAsia" w:ascii="宋体" w:hAnsi="宋体"/>
          <w:color w:val="auto"/>
          <w:sz w:val="24"/>
          <w:highlight w:val="none"/>
        </w:rPr>
        <w:t>（5）</w:t>
      </w:r>
      <w:r>
        <w:rPr>
          <w:rFonts w:hint="eastAsia" w:ascii="宋体" w:hAnsi="宋体" w:cs="宋体"/>
          <w:color w:val="auto"/>
          <w:sz w:val="24"/>
          <w:szCs w:val="24"/>
          <w:highlight w:val="none"/>
        </w:rPr>
        <w:t>在学校区域内进行巡逻、守护、安全检查、报警监控，并做好相应记录。</w:t>
      </w:r>
    </w:p>
    <w:p w14:paraId="22F14386">
      <w:pPr>
        <w:spacing w:line="360" w:lineRule="auto"/>
        <w:rPr>
          <w:rFonts w:hint="eastAsia" w:ascii="宋体" w:hAnsi="宋体" w:cs="宋体"/>
          <w:color w:val="auto"/>
          <w:sz w:val="24"/>
          <w:szCs w:val="24"/>
          <w:highlight w:val="none"/>
        </w:rPr>
      </w:pPr>
      <w:r>
        <w:rPr>
          <w:rFonts w:hint="eastAsia" w:ascii="宋体" w:hAnsi="宋体"/>
          <w:color w:val="auto"/>
          <w:sz w:val="24"/>
          <w:highlight w:val="none"/>
        </w:rPr>
        <w:t>（6）</w:t>
      </w:r>
      <w:r>
        <w:rPr>
          <w:rFonts w:hint="eastAsia" w:ascii="宋体" w:hAnsi="宋体" w:cs="宋体"/>
          <w:color w:val="auto"/>
          <w:sz w:val="24"/>
          <w:szCs w:val="24"/>
          <w:highlight w:val="none"/>
        </w:rPr>
        <w:t>保安应严格履行《保安服务管理条例》规定的岗位职责要求，遵守校方符合法律法规的各项规章制度。</w:t>
      </w:r>
    </w:p>
    <w:p w14:paraId="614A93C6">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olor w:val="auto"/>
          <w:sz w:val="24"/>
          <w:highlight w:val="none"/>
        </w:rPr>
        <w:t>7）其他属于</w:t>
      </w:r>
      <w:r>
        <w:rPr>
          <w:rFonts w:hint="eastAsia" w:ascii="宋体" w:hAnsi="宋体" w:cs="宋体"/>
          <w:color w:val="auto"/>
          <w:sz w:val="24"/>
          <w:szCs w:val="24"/>
          <w:highlight w:val="none"/>
        </w:rPr>
        <w:t>保安服务范围内的工作以及任务。</w:t>
      </w:r>
    </w:p>
    <w:p w14:paraId="05140EB7">
      <w:pPr>
        <w:spacing w:line="360" w:lineRule="auto"/>
        <w:rPr>
          <w:rFonts w:hint="eastAsia" w:ascii="宋体" w:hAnsi="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rPr>
        <w:t>.1.2保安人员要求</w:t>
      </w:r>
    </w:p>
    <w:p w14:paraId="6D8538A7">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持证并接受过安全护卫或相关训练，训练有素，掌握基本安全护卫技能，并定期进行安全防范学习，增强安全防范能力；上岗前，须通过法律知识、学校安全管理、突发事件处置、异常人员识别、防袭击对抗训练等专门培训，并具备应急处置能力。</w:t>
      </w:r>
    </w:p>
    <w:p w14:paraId="2ADB4506">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（2）熟悉学校内部及周边环境，熟悉安保管理及有关法律法规，能恰当地处理和应对护卫工作；思想品质好，作风正派，热爱安全护卫工作，无犯罪记录；</w:t>
      </w:r>
    </w:p>
    <w:p w14:paraId="38F3AF74">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（3）安全护卫人员配备对讲装置和其他必备的安全护卫工具；</w:t>
      </w:r>
    </w:p>
    <w:p w14:paraId="779EB86C">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（4）当班时佩戴统一标志和执勤工号，穿戴统一制服，工具佩戴规范，仪容仪表规范整齐；</w:t>
      </w:r>
    </w:p>
    <w:p w14:paraId="1F160BC9">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5）上岗时精神振作，举止应文明，姿态良好，大方、得体，精神振作，抬头挺胸，注意检查和保持仪表；在执勤时不吸烟，不吃零食，不玩手机、不袖手、背手、叉腰或将手插入衣袋，不弯腰驼背，前倾后靠；讲普通话；</w:t>
      </w:r>
    </w:p>
    <w:p w14:paraId="2BCEDDEF">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（6）交接班制度完善，并有工作及交接班记录。</w:t>
      </w:r>
    </w:p>
    <w:p w14:paraId="3A24F157">
      <w:pPr>
        <w:spacing w:line="360" w:lineRule="auto"/>
        <w:rPr>
          <w:rFonts w:hint="eastAsia" w:ascii="宋体" w:hAnsi="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rPr>
        <w:t>.1.3 保安服务要求</w:t>
      </w:r>
    </w:p>
    <w:p w14:paraId="364B7671">
      <w:pPr>
        <w:spacing w:line="360" w:lineRule="auto"/>
        <w:rPr>
          <w:rFonts w:hint="eastAsia" w:ascii="宋体" w:hAnsi="宋体"/>
          <w:b/>
          <w:color w:val="auto"/>
          <w:sz w:val="24"/>
          <w:highlight w:val="none"/>
        </w:rPr>
      </w:pPr>
      <w:r>
        <w:rPr>
          <w:rFonts w:hint="eastAsia" w:ascii="宋体" w:hAnsi="宋体"/>
          <w:b/>
          <w:color w:val="auto"/>
          <w:sz w:val="24"/>
          <w:highlight w:val="none"/>
        </w:rPr>
        <w:t>（1）站岗制度</w:t>
      </w:r>
    </w:p>
    <w:p w14:paraId="080B8CBE">
      <w:pPr>
        <w:spacing w:line="360" w:lineRule="auto"/>
        <w:rPr>
          <w:rFonts w:hint="eastAsia" w:ascii="宋体" w:hAnsi="宋体"/>
          <w:color w:val="auto"/>
          <w:sz w:val="24"/>
          <w:highlight w:val="none"/>
        </w:rPr>
      </w:pPr>
      <w:r>
        <w:rPr>
          <w:rFonts w:ascii="宋体" w:hAnsi="宋体"/>
          <w:color w:val="auto"/>
          <w:sz w:val="24"/>
          <w:highlight w:val="none"/>
        </w:rPr>
        <w:t>①</w:t>
      </w:r>
      <w:r>
        <w:rPr>
          <w:rFonts w:hint="eastAsia" w:ascii="宋体" w:hAnsi="宋体"/>
          <w:color w:val="auto"/>
          <w:sz w:val="24"/>
          <w:highlight w:val="none"/>
        </w:rPr>
        <w:t>固定岗的责任区为：校门，上下学时段站立值班时间根据校区岗位安排表。</w:t>
      </w:r>
    </w:p>
    <w:p w14:paraId="3E2317A3">
      <w:pPr>
        <w:spacing w:line="360" w:lineRule="auto"/>
        <w:rPr>
          <w:rFonts w:hint="eastAsia" w:ascii="宋体" w:hAnsi="宋体"/>
          <w:color w:val="auto"/>
          <w:sz w:val="24"/>
          <w:highlight w:val="none"/>
        </w:rPr>
      </w:pPr>
      <w:r>
        <w:rPr>
          <w:rFonts w:ascii="宋体" w:hAnsi="宋体"/>
          <w:color w:val="auto"/>
          <w:sz w:val="24"/>
          <w:highlight w:val="none"/>
        </w:rPr>
        <w:t>②</w:t>
      </w:r>
      <w:r>
        <w:rPr>
          <w:rFonts w:hint="eastAsia" w:ascii="宋体" w:hAnsi="宋体"/>
          <w:color w:val="auto"/>
          <w:sz w:val="24"/>
          <w:highlight w:val="none"/>
        </w:rPr>
        <w:t>按要求着装、衣领、扣子、帽子、领带、防卫器械等均需佩戴整齐。</w:t>
      </w:r>
    </w:p>
    <w:p w14:paraId="634E8E0C">
      <w:pPr>
        <w:spacing w:line="360" w:lineRule="auto"/>
        <w:rPr>
          <w:rFonts w:hint="eastAsia" w:ascii="宋体" w:hAnsi="宋体"/>
          <w:color w:val="auto"/>
          <w:sz w:val="24"/>
          <w:highlight w:val="none"/>
        </w:rPr>
      </w:pPr>
      <w:r>
        <w:rPr>
          <w:rFonts w:hint="eastAsia" w:ascii="宋体" w:hAnsi="宋体"/>
          <w:color w:val="auto"/>
          <w:sz w:val="24"/>
          <w:highlight w:val="none"/>
        </w:rPr>
        <w:t>③站岗时不得用餐、抽烟、不与人闲聊，不随意接听电话，不做与工作无关的事情，保持良好的形象。</w:t>
      </w:r>
    </w:p>
    <w:p w14:paraId="57AC4749">
      <w:pPr>
        <w:spacing w:line="360" w:lineRule="auto"/>
        <w:rPr>
          <w:rFonts w:hint="eastAsia" w:ascii="宋体" w:hAnsi="宋体"/>
          <w:b/>
          <w:color w:val="auto"/>
          <w:sz w:val="24"/>
          <w:highlight w:val="none"/>
        </w:rPr>
      </w:pPr>
      <w:r>
        <w:rPr>
          <w:rFonts w:hint="eastAsia" w:ascii="宋体" w:hAnsi="宋体"/>
          <w:b/>
          <w:color w:val="auto"/>
          <w:sz w:val="24"/>
          <w:highlight w:val="none"/>
        </w:rPr>
        <w:t>（2）进出人员及车辆管理制度</w:t>
      </w:r>
    </w:p>
    <w:p w14:paraId="0737AF10">
      <w:pPr>
        <w:spacing w:line="360" w:lineRule="auto"/>
        <w:rPr>
          <w:rFonts w:hint="eastAsia" w:ascii="宋体" w:hAnsi="宋体" w:eastAsia="宋体"/>
          <w:color w:val="auto"/>
          <w:sz w:val="24"/>
          <w:highlight w:val="none"/>
          <w:lang w:eastAsia="zh-CN"/>
        </w:rPr>
      </w:pPr>
      <w:r>
        <w:rPr>
          <w:rFonts w:ascii="宋体" w:hAnsi="宋体"/>
          <w:color w:val="auto"/>
          <w:sz w:val="24"/>
          <w:highlight w:val="none"/>
        </w:rPr>
        <w:t>①</w:t>
      </w:r>
      <w:r>
        <w:rPr>
          <w:rFonts w:hint="eastAsia" w:ascii="宋体" w:hAnsi="宋体"/>
          <w:color w:val="auto"/>
          <w:sz w:val="24"/>
          <w:highlight w:val="none"/>
        </w:rPr>
        <w:t>凡来访人员及车辆，须问清情况</w:t>
      </w:r>
      <w:r>
        <w:rPr>
          <w:rFonts w:hint="eastAsia" w:ascii="宋体" w:hAnsi="宋体" w:eastAsia="宋体"/>
          <w:color w:val="auto"/>
          <w:sz w:val="24"/>
          <w:highlight w:val="none"/>
          <w:lang w:val="en-US" w:eastAsia="zh-CN"/>
        </w:rPr>
        <w:t>并</w:t>
      </w:r>
      <w:r>
        <w:rPr>
          <w:rFonts w:hint="eastAsia" w:ascii="宋体" w:hAnsi="宋体"/>
          <w:color w:val="auto"/>
          <w:sz w:val="24"/>
          <w:highlight w:val="none"/>
        </w:rPr>
        <w:t>填写好来访登记表，征得有关人员同意</w:t>
      </w:r>
      <w:r>
        <w:rPr>
          <w:rFonts w:hint="eastAsia" w:ascii="宋体" w:hAnsi="宋体" w:eastAsia="宋体"/>
          <w:color w:val="auto"/>
          <w:sz w:val="24"/>
          <w:highlight w:val="none"/>
          <w:lang w:val="en-US" w:eastAsia="zh-CN"/>
        </w:rPr>
        <w:t>后</w:t>
      </w:r>
      <w:r>
        <w:rPr>
          <w:rFonts w:hint="eastAsia" w:ascii="宋体" w:hAnsi="宋体"/>
          <w:color w:val="auto"/>
          <w:sz w:val="24"/>
          <w:highlight w:val="none"/>
        </w:rPr>
        <w:t>方可放行</w:t>
      </w:r>
      <w:r>
        <w:rPr>
          <w:rFonts w:hint="eastAsia" w:ascii="宋体" w:hAnsi="宋体" w:eastAsia="宋体"/>
          <w:color w:val="auto"/>
          <w:sz w:val="24"/>
          <w:highlight w:val="none"/>
          <w:lang w:eastAsia="zh-CN"/>
        </w:rPr>
        <w:t>。</w:t>
      </w:r>
    </w:p>
    <w:p w14:paraId="7E43AFBB">
      <w:pPr>
        <w:spacing w:line="360" w:lineRule="auto"/>
        <w:rPr>
          <w:rFonts w:hint="eastAsia" w:ascii="宋体" w:hAnsi="宋体"/>
          <w:color w:val="auto"/>
          <w:sz w:val="24"/>
          <w:highlight w:val="none"/>
        </w:rPr>
      </w:pPr>
      <w:r>
        <w:rPr>
          <w:rFonts w:ascii="宋体" w:hAnsi="宋体"/>
          <w:color w:val="auto"/>
          <w:sz w:val="24"/>
          <w:highlight w:val="none"/>
        </w:rPr>
        <w:t>②</w:t>
      </w:r>
      <w:r>
        <w:rPr>
          <w:rFonts w:hint="eastAsia" w:ascii="宋体" w:hAnsi="宋体"/>
          <w:color w:val="auto"/>
          <w:sz w:val="24"/>
          <w:highlight w:val="none"/>
        </w:rPr>
        <w:t>学校保卫人员应认真查验进入学校的外来不明人员的相关证件，严禁闲杂人员、推销商品人员、不明身份人员进入学校，确保校园平安。</w:t>
      </w:r>
    </w:p>
    <w:p w14:paraId="05B99E9C">
      <w:pPr>
        <w:spacing w:line="360" w:lineRule="auto"/>
        <w:rPr>
          <w:rFonts w:hint="eastAsia" w:ascii="宋体" w:hAnsi="宋体"/>
          <w:color w:val="auto"/>
          <w:sz w:val="24"/>
          <w:highlight w:val="none"/>
        </w:rPr>
      </w:pPr>
      <w:r>
        <w:rPr>
          <w:rFonts w:hint="eastAsia" w:ascii="宋体" w:hAnsi="宋体"/>
          <w:color w:val="auto"/>
          <w:sz w:val="24"/>
          <w:highlight w:val="none"/>
        </w:rPr>
        <w:t>③在校时间不允许学生外出，学生确因特殊情况需出校门时，须有班主任签字的请假条，或有班主任及家长陪同方可离校。学校保卫人员查验后方可放行并将请假条存档备查。</w:t>
      </w:r>
    </w:p>
    <w:p w14:paraId="3D067BF2">
      <w:pPr>
        <w:spacing w:line="360" w:lineRule="auto"/>
        <w:rPr>
          <w:rFonts w:hint="eastAsia" w:ascii="宋体" w:hAnsi="宋体"/>
          <w:color w:val="auto"/>
          <w:sz w:val="24"/>
          <w:highlight w:val="none"/>
        </w:rPr>
      </w:pPr>
      <w:r>
        <w:rPr>
          <w:rFonts w:hint="eastAsia" w:ascii="宋体" w:hAnsi="宋体"/>
          <w:color w:val="auto"/>
          <w:sz w:val="24"/>
          <w:highlight w:val="none"/>
        </w:rPr>
        <w:t>④因工作需要进入学校的车辆或其他为学校服务的车辆，须经学校领导同意后，填写车辆登记单后</w:t>
      </w:r>
      <w:r>
        <w:rPr>
          <w:rFonts w:hint="eastAsia" w:ascii="宋体" w:hAnsi="宋体" w:eastAsia="宋体"/>
          <w:color w:val="auto"/>
          <w:sz w:val="24"/>
          <w:highlight w:val="none"/>
          <w:lang w:val="en-US" w:eastAsia="zh-CN"/>
        </w:rPr>
        <w:t>方能进入校区，</w:t>
      </w:r>
      <w:r>
        <w:rPr>
          <w:rFonts w:hint="eastAsia" w:ascii="宋体" w:hAnsi="宋体"/>
          <w:color w:val="auto"/>
          <w:sz w:val="24"/>
          <w:highlight w:val="none"/>
        </w:rPr>
        <w:t>在保卫人员的引导下停放到指定地点。</w:t>
      </w:r>
    </w:p>
    <w:p w14:paraId="3CCDD260">
      <w:pPr>
        <w:spacing w:line="440" w:lineRule="exact"/>
        <w:rPr>
          <w:rFonts w:hint="eastAsia" w:ascii="宋体" w:hAnsi="宋体"/>
          <w:b/>
          <w:color w:val="auto"/>
          <w:sz w:val="24"/>
          <w:highlight w:val="none"/>
        </w:rPr>
      </w:pPr>
      <w:r>
        <w:rPr>
          <w:rFonts w:hint="eastAsia" w:ascii="宋体" w:hAnsi="宋体"/>
          <w:b/>
          <w:color w:val="auto"/>
          <w:sz w:val="24"/>
          <w:highlight w:val="none"/>
        </w:rPr>
        <w:t>（3）巡逻制度</w:t>
      </w:r>
    </w:p>
    <w:p w14:paraId="3F0C7016">
      <w:pPr>
        <w:spacing w:line="440" w:lineRule="exact"/>
        <w:rPr>
          <w:rFonts w:hint="eastAsia" w:ascii="宋体" w:hAnsi="宋体"/>
          <w:color w:val="auto"/>
          <w:sz w:val="24"/>
          <w:highlight w:val="none"/>
        </w:rPr>
      </w:pPr>
      <w:r>
        <w:rPr>
          <w:rFonts w:ascii="宋体" w:hAnsi="宋体"/>
          <w:color w:val="auto"/>
          <w:sz w:val="24"/>
          <w:highlight w:val="none"/>
        </w:rPr>
        <w:t>①</w:t>
      </w:r>
      <w:r>
        <w:rPr>
          <w:rFonts w:hint="eastAsia" w:ascii="宋体" w:hAnsi="宋体"/>
          <w:color w:val="auto"/>
          <w:sz w:val="24"/>
          <w:highlight w:val="none"/>
        </w:rPr>
        <w:t>负责巡逻和夜间值班的保安必须按采购人规定时间进行值班查岗，做好巡更工作</w:t>
      </w:r>
      <w:r>
        <w:rPr>
          <w:rFonts w:hint="eastAsia" w:ascii="宋体" w:hAnsi="宋体" w:eastAsia="宋体"/>
          <w:color w:val="auto"/>
          <w:sz w:val="24"/>
          <w:highlight w:val="none"/>
          <w:lang w:val="en-US" w:eastAsia="zh-CN"/>
        </w:rPr>
        <w:t>及相关</w:t>
      </w:r>
      <w:r>
        <w:rPr>
          <w:rFonts w:hint="eastAsia" w:ascii="宋体" w:hAnsi="宋体"/>
          <w:color w:val="auto"/>
          <w:sz w:val="24"/>
          <w:highlight w:val="none"/>
        </w:rPr>
        <w:t>记录；重点部位、重点时间以及特殊情况加强巡逻，及时发现和处理安全隐患；并做好《巡逻日志》记载</w:t>
      </w:r>
      <w:r>
        <w:rPr>
          <w:rFonts w:hint="eastAsia" w:ascii="宋体" w:hAnsi="宋体" w:eastAsia="宋体"/>
          <w:color w:val="auto"/>
          <w:sz w:val="24"/>
          <w:highlight w:val="none"/>
          <w:lang w:val="en-US" w:eastAsia="zh-CN"/>
        </w:rPr>
        <w:t>留档备案</w:t>
      </w:r>
      <w:r>
        <w:rPr>
          <w:rFonts w:hint="eastAsia" w:ascii="宋体" w:hAnsi="宋体"/>
          <w:color w:val="auto"/>
          <w:sz w:val="24"/>
          <w:highlight w:val="none"/>
        </w:rPr>
        <w:t>。《巡逻日志》记载及巡更记录每周交校方检查。</w:t>
      </w:r>
    </w:p>
    <w:p w14:paraId="5B34D335">
      <w:pPr>
        <w:spacing w:line="440" w:lineRule="exact"/>
        <w:rPr>
          <w:rFonts w:hint="eastAsia" w:ascii="宋体" w:hAnsi="宋体"/>
          <w:color w:val="auto"/>
          <w:sz w:val="24"/>
          <w:highlight w:val="none"/>
        </w:rPr>
      </w:pPr>
      <w:r>
        <w:rPr>
          <w:rFonts w:ascii="宋体" w:hAnsi="宋体"/>
          <w:color w:val="auto"/>
          <w:sz w:val="24"/>
          <w:highlight w:val="none"/>
        </w:rPr>
        <w:t>②</w:t>
      </w:r>
      <w:r>
        <w:rPr>
          <w:rFonts w:hint="eastAsia" w:ascii="宋体" w:hAnsi="宋体"/>
          <w:color w:val="auto"/>
          <w:sz w:val="24"/>
          <w:highlight w:val="none"/>
        </w:rPr>
        <w:t>如发现可疑、异常情况或恶劣天气，要及时汇报</w:t>
      </w:r>
      <w:r>
        <w:rPr>
          <w:rFonts w:hint="eastAsia" w:ascii="宋体" w:hAnsi="宋体" w:eastAsia="宋体"/>
          <w:color w:val="auto"/>
          <w:sz w:val="24"/>
          <w:highlight w:val="none"/>
          <w:lang w:val="en-US" w:eastAsia="zh-CN"/>
        </w:rPr>
        <w:t>相关部门</w:t>
      </w:r>
      <w:r>
        <w:rPr>
          <w:rFonts w:hint="eastAsia" w:ascii="宋体" w:hAnsi="宋体"/>
          <w:color w:val="auto"/>
          <w:sz w:val="24"/>
          <w:highlight w:val="none"/>
        </w:rPr>
        <w:t>或报警。</w:t>
      </w:r>
    </w:p>
    <w:p w14:paraId="14978295">
      <w:pPr>
        <w:spacing w:line="440" w:lineRule="exact"/>
        <w:rPr>
          <w:rFonts w:hint="eastAsia" w:ascii="宋体" w:hAnsi="宋体"/>
          <w:color w:val="auto"/>
          <w:sz w:val="24"/>
          <w:highlight w:val="none"/>
        </w:rPr>
      </w:pPr>
      <w:r>
        <w:rPr>
          <w:rFonts w:ascii="宋体" w:hAnsi="宋体"/>
          <w:color w:val="auto"/>
          <w:sz w:val="24"/>
          <w:highlight w:val="none"/>
        </w:rPr>
        <w:t>③</w:t>
      </w:r>
      <w:r>
        <w:rPr>
          <w:rFonts w:hint="eastAsia" w:ascii="宋体" w:hAnsi="宋体"/>
          <w:color w:val="auto"/>
          <w:sz w:val="24"/>
          <w:highlight w:val="none"/>
        </w:rPr>
        <w:t>放学后，应协助学校做好清校工作，规劝</w:t>
      </w:r>
      <w:r>
        <w:rPr>
          <w:rFonts w:hint="eastAsia" w:ascii="宋体" w:hAnsi="宋体" w:eastAsia="宋体"/>
          <w:color w:val="auto"/>
          <w:sz w:val="24"/>
          <w:highlight w:val="none"/>
          <w:lang w:val="en-US" w:eastAsia="zh-CN"/>
        </w:rPr>
        <w:t>个别</w:t>
      </w:r>
      <w:r>
        <w:rPr>
          <w:rFonts w:hint="eastAsia" w:ascii="宋体" w:hAnsi="宋体"/>
          <w:color w:val="auto"/>
          <w:sz w:val="24"/>
          <w:highlight w:val="none"/>
        </w:rPr>
        <w:t>学生离校回家，不得在校逗留。</w:t>
      </w:r>
    </w:p>
    <w:p w14:paraId="137937F1">
      <w:pPr>
        <w:spacing w:line="440" w:lineRule="exact"/>
        <w:rPr>
          <w:rFonts w:hint="eastAsia" w:ascii="宋体" w:hAnsi="宋体"/>
          <w:b/>
          <w:bCs/>
          <w:color w:val="auto"/>
          <w:sz w:val="24"/>
          <w:highlight w:val="none"/>
        </w:rPr>
      </w:pPr>
      <w:r>
        <w:rPr>
          <w:rFonts w:hint="eastAsia" w:ascii="宋体" w:hAnsi="宋体"/>
          <w:b/>
          <w:color w:val="auto"/>
          <w:sz w:val="24"/>
          <w:highlight w:val="none"/>
        </w:rPr>
        <w:t>（</w:t>
      </w:r>
      <w:r>
        <w:rPr>
          <w:rFonts w:hint="eastAsia" w:ascii="宋体" w:hAnsi="宋体"/>
          <w:b/>
          <w:bCs/>
          <w:color w:val="auto"/>
          <w:sz w:val="24"/>
          <w:highlight w:val="none"/>
        </w:rPr>
        <w:t>4）消控制度</w:t>
      </w:r>
    </w:p>
    <w:p w14:paraId="749BA162">
      <w:pPr>
        <w:spacing w:line="440" w:lineRule="exact"/>
        <w:rPr>
          <w:rFonts w:hint="eastAsia" w:ascii="宋体" w:hAnsi="宋体" w:eastAsia="宋体" w:cs="Times New Roman"/>
          <w:color w:val="auto"/>
          <w:kern w:val="0"/>
          <w:sz w:val="24"/>
          <w:szCs w:val="20"/>
          <w:highlight w:val="none"/>
        </w:rPr>
      </w:pPr>
      <w:r>
        <w:rPr>
          <w:rFonts w:ascii="宋体" w:hAnsi="宋体" w:eastAsia="宋体" w:cs="Times New Roman"/>
          <w:color w:val="auto"/>
          <w:kern w:val="0"/>
          <w:sz w:val="24"/>
          <w:szCs w:val="20"/>
          <w:highlight w:val="none"/>
        </w:rPr>
        <w:t>①</w:t>
      </w:r>
      <w:r>
        <w:rPr>
          <w:rFonts w:hint="eastAsia" w:ascii="宋体" w:hAnsi="宋体" w:eastAsia="宋体" w:cs="Times New Roman"/>
          <w:color w:val="auto"/>
          <w:kern w:val="0"/>
          <w:sz w:val="24"/>
          <w:szCs w:val="20"/>
          <w:highlight w:val="none"/>
        </w:rPr>
        <w:t>消控值班室的管理配置需符合《中华人民共和国消防法</w:t>
      </w:r>
      <w:r>
        <w:rPr>
          <w:rFonts w:hint="eastAsia" w:ascii="宋体" w:hAnsi="宋体" w:cs="Times New Roman"/>
          <w:color w:val="auto"/>
          <w:kern w:val="0"/>
          <w:sz w:val="24"/>
          <w:szCs w:val="20"/>
          <w:highlight w:val="none"/>
          <w:lang w:eastAsia="zh-CN"/>
        </w:rPr>
        <w:t>》《</w:t>
      </w:r>
      <w:r>
        <w:rPr>
          <w:rFonts w:hint="eastAsia" w:ascii="宋体" w:hAnsi="宋体" w:eastAsia="宋体" w:cs="Times New Roman"/>
          <w:color w:val="auto"/>
          <w:kern w:val="0"/>
          <w:sz w:val="24"/>
          <w:szCs w:val="20"/>
          <w:highlight w:val="none"/>
        </w:rPr>
        <w:t>机关团体企业事业单位消防管理规定》（公安部61号令）、《消防控制室通用技术要求》（GB25506-2010）</w:t>
      </w:r>
      <w:r>
        <w:rPr>
          <w:rFonts w:hint="eastAsia" w:ascii="宋体" w:hAnsi="宋体" w:eastAsia="宋体" w:cs="Times New Roman"/>
          <w:color w:val="auto"/>
          <w:kern w:val="0"/>
          <w:sz w:val="24"/>
          <w:szCs w:val="20"/>
          <w:highlight w:val="none"/>
          <w:lang w:eastAsia="zh-CN"/>
        </w:rPr>
        <w:t>、</w:t>
      </w:r>
      <w:r>
        <w:rPr>
          <w:rFonts w:hint="eastAsia" w:ascii="宋体" w:hAnsi="宋体" w:eastAsia="宋体" w:cs="Times New Roman"/>
          <w:color w:val="auto"/>
          <w:kern w:val="0"/>
          <w:sz w:val="24"/>
          <w:szCs w:val="20"/>
          <w:highlight w:val="none"/>
        </w:rPr>
        <w:t>《建筑消防设施的维护管理》(GB25201-2010</w:t>
      </w:r>
      <w:r>
        <w:rPr>
          <w:rFonts w:hint="eastAsia" w:ascii="宋体" w:hAnsi="宋体" w:cs="Times New Roman"/>
          <w:color w:val="auto"/>
          <w:kern w:val="0"/>
          <w:sz w:val="24"/>
          <w:szCs w:val="20"/>
          <w:highlight w:val="none"/>
          <w:lang w:eastAsia="zh-CN"/>
        </w:rPr>
        <w:t>）</w:t>
      </w:r>
      <w:r>
        <w:rPr>
          <w:rFonts w:hint="eastAsia" w:ascii="宋体" w:hAnsi="宋体" w:eastAsia="宋体" w:cs="Times New Roman"/>
          <w:color w:val="auto"/>
          <w:kern w:val="0"/>
          <w:sz w:val="24"/>
          <w:szCs w:val="20"/>
          <w:highlight w:val="none"/>
        </w:rPr>
        <w:t>等规定，消防控制室管理应实行每日专人值班制度</w:t>
      </w:r>
      <w:r>
        <w:rPr>
          <w:rFonts w:hint="eastAsia" w:ascii="宋体" w:hAnsi="宋体" w:cs="Times New Roman"/>
          <w:color w:val="auto"/>
          <w:kern w:val="0"/>
          <w:sz w:val="24"/>
          <w:szCs w:val="20"/>
          <w:highlight w:val="none"/>
          <w:lang w:eastAsia="zh-CN"/>
        </w:rPr>
        <w:t>，</w:t>
      </w:r>
      <w:r>
        <w:rPr>
          <w:rFonts w:hint="eastAsia" w:ascii="宋体" w:hAnsi="宋体" w:eastAsia="宋体" w:cs="Times New Roman"/>
          <w:color w:val="auto"/>
          <w:kern w:val="0"/>
          <w:sz w:val="24"/>
          <w:szCs w:val="20"/>
          <w:highlight w:val="none"/>
        </w:rPr>
        <w:t>值班人员应持有消防控制室操作职业资格证书</w:t>
      </w:r>
      <w:r>
        <w:rPr>
          <w:rFonts w:hint="eastAsia" w:ascii="宋体" w:hAnsi="宋体" w:eastAsia="宋体" w:cs="Times New Roman"/>
          <w:color w:val="auto"/>
          <w:kern w:val="0"/>
          <w:sz w:val="24"/>
          <w:szCs w:val="20"/>
          <w:highlight w:val="none"/>
          <w:lang w:eastAsia="zh-CN"/>
        </w:rPr>
        <w:t>，</w:t>
      </w:r>
      <w:r>
        <w:rPr>
          <w:rFonts w:hint="eastAsia" w:ascii="宋体" w:hAnsi="宋体" w:eastAsia="宋体" w:cs="Times New Roman"/>
          <w:color w:val="auto"/>
          <w:kern w:val="0"/>
          <w:sz w:val="24"/>
          <w:szCs w:val="20"/>
          <w:highlight w:val="none"/>
        </w:rPr>
        <w:t>熟知消控中心发生的一切警报信息并能够做出正确的处理。</w:t>
      </w:r>
    </w:p>
    <w:p w14:paraId="64A74591">
      <w:pPr>
        <w:spacing w:line="440" w:lineRule="exact"/>
        <w:rPr>
          <w:rFonts w:hint="eastAsia" w:ascii="宋体" w:hAnsi="宋体" w:eastAsia="宋体" w:cs="Times New Roman"/>
          <w:color w:val="auto"/>
          <w:kern w:val="0"/>
          <w:sz w:val="24"/>
          <w:szCs w:val="20"/>
          <w:highlight w:val="none"/>
        </w:rPr>
      </w:pPr>
      <w:r>
        <w:rPr>
          <w:rFonts w:ascii="宋体" w:hAnsi="宋体" w:eastAsia="宋体" w:cs="Times New Roman"/>
          <w:color w:val="auto"/>
          <w:kern w:val="0"/>
          <w:sz w:val="24"/>
          <w:szCs w:val="20"/>
          <w:highlight w:val="none"/>
        </w:rPr>
        <w:t>②</w:t>
      </w:r>
      <w:r>
        <w:rPr>
          <w:rFonts w:hint="eastAsia" w:ascii="宋体" w:hAnsi="宋体" w:eastAsia="宋体" w:cs="Times New Roman"/>
          <w:color w:val="auto"/>
          <w:kern w:val="0"/>
          <w:sz w:val="24"/>
          <w:szCs w:val="20"/>
          <w:highlight w:val="none"/>
        </w:rPr>
        <w:t>负责消防监控</w:t>
      </w:r>
      <w:r>
        <w:rPr>
          <w:rFonts w:hint="eastAsia" w:ascii="宋体" w:hAnsi="宋体" w:eastAsia="宋体" w:cs="Times New Roman"/>
          <w:color w:val="auto"/>
          <w:kern w:val="0"/>
          <w:sz w:val="24"/>
          <w:szCs w:val="20"/>
          <w:highlight w:val="none"/>
          <w:lang w:val="en-US" w:eastAsia="zh-CN"/>
        </w:rPr>
        <w:t>相关工作</w:t>
      </w:r>
      <w:r>
        <w:rPr>
          <w:rFonts w:hint="eastAsia" w:ascii="宋体" w:hAnsi="宋体" w:eastAsia="宋体" w:cs="Times New Roman"/>
          <w:color w:val="auto"/>
          <w:kern w:val="0"/>
          <w:sz w:val="24"/>
          <w:szCs w:val="20"/>
          <w:highlight w:val="none"/>
        </w:rPr>
        <w:t>，接到火警报警信息，及时赶到现场了解情况，做出正确处理。</w:t>
      </w:r>
    </w:p>
    <w:p w14:paraId="487BBCF5">
      <w:pPr>
        <w:spacing w:line="440" w:lineRule="exact"/>
        <w:rPr>
          <w:rFonts w:hint="eastAsia" w:ascii="宋体" w:hAnsi="宋体" w:eastAsia="宋体" w:cs="Times New Roman"/>
          <w:color w:val="auto"/>
          <w:kern w:val="0"/>
          <w:sz w:val="24"/>
          <w:szCs w:val="20"/>
          <w:highlight w:val="none"/>
        </w:rPr>
      </w:pPr>
      <w:r>
        <w:rPr>
          <w:rFonts w:ascii="宋体" w:hAnsi="宋体" w:eastAsia="宋体" w:cs="Times New Roman"/>
          <w:color w:val="auto"/>
          <w:kern w:val="0"/>
          <w:sz w:val="24"/>
          <w:szCs w:val="20"/>
          <w:highlight w:val="none"/>
        </w:rPr>
        <w:t>③</w:t>
      </w:r>
      <w:r>
        <w:rPr>
          <w:rFonts w:hint="eastAsia" w:ascii="宋体" w:hAnsi="宋体" w:eastAsia="宋体" w:cs="Times New Roman"/>
          <w:color w:val="auto"/>
          <w:kern w:val="0"/>
          <w:sz w:val="24"/>
          <w:szCs w:val="20"/>
          <w:highlight w:val="none"/>
        </w:rPr>
        <w:t>熟悉本岗位职责范围，熟悉本单位环境、建筑结构、设施（供电、供水、消防监控等系统）</w:t>
      </w:r>
      <w:r>
        <w:rPr>
          <w:rFonts w:hint="eastAsia" w:ascii="宋体" w:hAnsi="宋体" w:eastAsia="宋体" w:cs="Times New Roman"/>
          <w:color w:val="auto"/>
          <w:kern w:val="0"/>
          <w:sz w:val="24"/>
          <w:szCs w:val="20"/>
          <w:highlight w:val="none"/>
          <w:lang w:val="en-US" w:eastAsia="zh-CN"/>
        </w:rPr>
        <w:t>电子</w:t>
      </w:r>
      <w:r>
        <w:rPr>
          <w:rFonts w:hint="eastAsia" w:ascii="宋体" w:hAnsi="宋体" w:eastAsia="宋体" w:cs="Times New Roman"/>
          <w:color w:val="auto"/>
          <w:kern w:val="0"/>
          <w:sz w:val="24"/>
          <w:szCs w:val="20"/>
          <w:highlight w:val="none"/>
        </w:rPr>
        <w:t>位置、器材布置及其控制范围。</w:t>
      </w:r>
    </w:p>
    <w:p w14:paraId="47C13009">
      <w:pPr>
        <w:spacing w:line="440" w:lineRule="exact"/>
        <w:rPr>
          <w:rFonts w:hint="eastAsia" w:ascii="宋体" w:hAnsi="宋体" w:eastAsia="宋体" w:cs="Times New Roman"/>
          <w:color w:val="auto"/>
          <w:kern w:val="0"/>
          <w:sz w:val="24"/>
          <w:szCs w:val="20"/>
          <w:highlight w:val="none"/>
        </w:rPr>
      </w:pPr>
      <w:r>
        <w:rPr>
          <w:rFonts w:hint="eastAsia" w:ascii="宋体" w:hAnsi="宋体" w:eastAsia="宋体" w:cs="Times New Roman"/>
          <w:color w:val="auto"/>
          <w:kern w:val="0"/>
          <w:sz w:val="24"/>
          <w:szCs w:val="20"/>
          <w:highlight w:val="none"/>
        </w:rPr>
        <w:t>④</w:t>
      </w:r>
      <w:r>
        <w:rPr>
          <w:rFonts w:hint="eastAsia" w:ascii="宋体" w:hAnsi="宋体" w:eastAsia="宋体" w:cs="Times New Roman"/>
          <w:color w:val="auto"/>
          <w:kern w:val="0"/>
          <w:sz w:val="24"/>
          <w:szCs w:val="20"/>
          <w:highlight w:val="none"/>
          <w:lang w:val="en-US" w:eastAsia="zh-CN"/>
        </w:rPr>
        <w:t>得</w:t>
      </w:r>
      <w:r>
        <w:rPr>
          <w:rFonts w:hint="eastAsia" w:ascii="宋体" w:hAnsi="宋体" w:eastAsia="宋体" w:cs="Times New Roman"/>
          <w:color w:val="auto"/>
          <w:kern w:val="0"/>
          <w:sz w:val="24"/>
          <w:szCs w:val="20"/>
          <w:highlight w:val="none"/>
        </w:rPr>
        <w:t>到火灾警报后，值班人员应立即以最快方式确认</w:t>
      </w:r>
      <w:r>
        <w:rPr>
          <w:rFonts w:hint="eastAsia" w:ascii="宋体" w:hAnsi="宋体" w:eastAsia="宋体" w:cs="Times New Roman"/>
          <w:color w:val="auto"/>
          <w:kern w:val="0"/>
          <w:sz w:val="24"/>
          <w:szCs w:val="20"/>
          <w:highlight w:val="none"/>
          <w:lang w:val="en-US" w:eastAsia="zh-CN"/>
        </w:rPr>
        <w:t>并做出合理正确的处理</w:t>
      </w:r>
      <w:r>
        <w:rPr>
          <w:rFonts w:hint="eastAsia" w:ascii="宋体" w:hAnsi="宋体" w:eastAsia="宋体" w:cs="Times New Roman"/>
          <w:color w:val="auto"/>
          <w:kern w:val="0"/>
          <w:sz w:val="24"/>
          <w:szCs w:val="20"/>
          <w:highlight w:val="none"/>
        </w:rPr>
        <w:t>；</w:t>
      </w:r>
    </w:p>
    <w:p w14:paraId="0170FFEB">
      <w:pPr>
        <w:spacing w:line="360" w:lineRule="auto"/>
        <w:rPr>
          <w:rFonts w:hint="eastAsia" w:ascii="宋体" w:hAnsi="宋体" w:eastAsia="宋体" w:cs="Times New Roman"/>
          <w:color w:val="auto"/>
          <w:kern w:val="0"/>
          <w:sz w:val="24"/>
          <w:szCs w:val="20"/>
          <w:highlight w:val="none"/>
        </w:rPr>
      </w:pPr>
      <w:r>
        <w:rPr>
          <w:rFonts w:hint="eastAsia" w:ascii="宋体" w:hAnsi="宋体" w:eastAsia="宋体" w:cs="Times New Roman"/>
          <w:color w:val="auto"/>
          <w:kern w:val="0"/>
          <w:sz w:val="24"/>
          <w:szCs w:val="20"/>
          <w:highlight w:val="none"/>
        </w:rPr>
        <w:t>⑤火灾确认后，值班人员应立即确认火灾报警联动控制开关处于自动状态，同时拨打“119”报警，报警时应说明着火单位地点、起火部位、着火物种类、火势大小、报警人姓名和联系电话</w:t>
      </w:r>
      <w:r>
        <w:rPr>
          <w:rFonts w:hint="eastAsia" w:ascii="宋体" w:hAnsi="宋体" w:eastAsia="宋体" w:cs="Times New Roman"/>
          <w:color w:val="auto"/>
          <w:kern w:val="0"/>
          <w:sz w:val="24"/>
          <w:szCs w:val="20"/>
          <w:highlight w:val="none"/>
          <w:lang w:val="en-US" w:eastAsia="zh-CN"/>
        </w:rPr>
        <w:t>等相关信息</w:t>
      </w:r>
      <w:r>
        <w:rPr>
          <w:rFonts w:hint="eastAsia" w:ascii="宋体" w:hAnsi="宋体" w:eastAsia="宋体" w:cs="Times New Roman"/>
          <w:color w:val="auto"/>
          <w:kern w:val="0"/>
          <w:sz w:val="24"/>
          <w:szCs w:val="20"/>
          <w:highlight w:val="none"/>
        </w:rPr>
        <w:t>；</w:t>
      </w:r>
    </w:p>
    <w:p w14:paraId="3EC2EB26">
      <w:pPr>
        <w:spacing w:line="360" w:lineRule="auto"/>
        <w:rPr>
          <w:rFonts w:hint="eastAsia" w:ascii="宋体" w:hAnsi="宋体" w:eastAsia="宋体" w:cs="Times New Roman"/>
          <w:color w:val="auto"/>
          <w:kern w:val="0"/>
          <w:sz w:val="24"/>
          <w:szCs w:val="20"/>
          <w:highlight w:val="none"/>
        </w:rPr>
      </w:pPr>
      <w:r>
        <w:rPr>
          <w:rFonts w:hint="eastAsia" w:ascii="宋体" w:hAnsi="宋体" w:eastAsia="宋体" w:cs="Times New Roman"/>
          <w:color w:val="auto"/>
          <w:kern w:val="0"/>
          <w:sz w:val="24"/>
          <w:szCs w:val="20"/>
          <w:highlight w:val="none"/>
        </w:rPr>
        <w:t>⑥值班人员应立即启动学校内部应急疏散和灭火预案，并</w:t>
      </w:r>
      <w:r>
        <w:rPr>
          <w:rFonts w:hint="eastAsia" w:ascii="宋体" w:hAnsi="宋体" w:eastAsia="宋体" w:cs="Times New Roman"/>
          <w:color w:val="auto"/>
          <w:kern w:val="0"/>
          <w:sz w:val="24"/>
          <w:szCs w:val="20"/>
          <w:highlight w:val="none"/>
          <w:lang w:val="en-US" w:eastAsia="zh-CN"/>
        </w:rPr>
        <w:t>及时</w:t>
      </w:r>
      <w:r>
        <w:rPr>
          <w:rFonts w:hint="eastAsia" w:ascii="宋体" w:hAnsi="宋体" w:eastAsia="宋体" w:cs="Times New Roman"/>
          <w:color w:val="auto"/>
          <w:kern w:val="0"/>
          <w:sz w:val="24"/>
          <w:szCs w:val="20"/>
          <w:highlight w:val="none"/>
        </w:rPr>
        <w:t>报告学校领导。</w:t>
      </w:r>
    </w:p>
    <w:p w14:paraId="124BD42D">
      <w:pPr>
        <w:spacing w:line="440" w:lineRule="exact"/>
        <w:rPr>
          <w:rFonts w:hint="eastAsia" w:ascii="宋体" w:hAnsi="宋体"/>
          <w:b/>
          <w:color w:val="auto"/>
          <w:sz w:val="24"/>
          <w:highlight w:val="none"/>
        </w:rPr>
      </w:pPr>
      <w:r>
        <w:rPr>
          <w:rFonts w:hint="eastAsia" w:ascii="宋体" w:hAnsi="宋体"/>
          <w:b/>
          <w:color w:val="auto"/>
          <w:sz w:val="24"/>
          <w:highlight w:val="none"/>
        </w:rPr>
        <w:t>（5）其他工作要求</w:t>
      </w:r>
    </w:p>
    <w:p w14:paraId="02177E25">
      <w:pPr>
        <w:spacing w:line="360" w:lineRule="auto"/>
        <w:ind w:firstLine="240" w:firstLineChars="100"/>
        <w:rPr>
          <w:rFonts w:hint="eastAsia" w:ascii="宋体" w:hAnsi="宋体"/>
          <w:color w:val="auto"/>
          <w:sz w:val="24"/>
          <w:highlight w:val="none"/>
        </w:rPr>
      </w:pPr>
      <w:r>
        <w:rPr>
          <w:rFonts w:hint="eastAsia" w:ascii="宋体" w:hAnsi="宋体"/>
          <w:color w:val="auto"/>
          <w:sz w:val="24"/>
          <w:highlight w:val="none"/>
        </w:rPr>
        <w:t>学校保安人员肩负着学校安全保卫重任，要严格遵守保安职业道德，同时做好邮件快递的收发登记工作，不得擅自离岗。如当值保安人员需请假，应事先与校方沟通，并及时安排其他符合资格的保安到岗代替。</w:t>
      </w:r>
    </w:p>
    <w:p w14:paraId="5A4F02F8">
      <w:pPr>
        <w:spacing w:line="360" w:lineRule="auto"/>
        <w:ind w:firstLine="240" w:firstLineChars="100"/>
        <w:rPr>
          <w:rFonts w:hint="eastAsia" w:ascii="宋体" w:hAnsi="宋体"/>
          <w:color w:val="auto"/>
          <w:sz w:val="24"/>
          <w:highlight w:val="none"/>
        </w:rPr>
      </w:pPr>
      <w:r>
        <w:rPr>
          <w:rFonts w:hint="eastAsia" w:ascii="宋体" w:hAnsi="宋体"/>
          <w:color w:val="auto"/>
          <w:sz w:val="24"/>
          <w:highlight w:val="none"/>
        </w:rPr>
        <w:t>接受校方投诉和求助；在遇到突发事件时，及时报告警方与管理处，必要时采取正当防卫，防止事态扩大，协助保护现场和证据；安全巡逻有记录有检查。</w:t>
      </w:r>
    </w:p>
    <w:p w14:paraId="2431C069">
      <w:pPr>
        <w:spacing w:line="360" w:lineRule="auto"/>
        <w:ind w:firstLine="240" w:firstLineChars="100"/>
        <w:rPr>
          <w:rFonts w:hint="eastAsia" w:ascii="宋体" w:hAnsi="宋体"/>
          <w:color w:val="auto"/>
          <w:sz w:val="24"/>
          <w:highlight w:val="none"/>
        </w:rPr>
      </w:pPr>
      <w:r>
        <w:rPr>
          <w:rFonts w:hint="eastAsia" w:ascii="宋体" w:hAnsi="宋体"/>
          <w:color w:val="auto"/>
          <w:sz w:val="24"/>
          <w:highlight w:val="none"/>
        </w:rPr>
        <w:t>学生在上学放学时间内，要疏通车辆预防堵塞，有效疏通学生拥挤现象。按时做好大门的开关工作，态度和蔼、语言谦虚，不急不躁，认真细致。</w:t>
      </w:r>
    </w:p>
    <w:p w14:paraId="23AF3E3C">
      <w:pPr>
        <w:spacing w:line="360" w:lineRule="auto"/>
        <w:ind w:firstLine="240" w:firstLineChars="100"/>
        <w:rPr>
          <w:rFonts w:hint="eastAsia" w:ascii="宋体" w:hAnsi="宋体"/>
          <w:color w:val="auto"/>
          <w:sz w:val="24"/>
          <w:highlight w:val="none"/>
        </w:rPr>
      </w:pPr>
      <w:r>
        <w:rPr>
          <w:rFonts w:hint="eastAsia" w:ascii="宋体" w:hAnsi="宋体"/>
          <w:color w:val="auto"/>
          <w:sz w:val="24"/>
          <w:highlight w:val="none"/>
        </w:rPr>
        <w:t>完成领导交办的其他工作，既要明确责任分工，又要加强合作。</w:t>
      </w:r>
    </w:p>
    <w:p w14:paraId="14F33F38">
      <w:pPr>
        <w:spacing w:line="360" w:lineRule="auto"/>
        <w:ind w:firstLine="240" w:firstLineChars="100"/>
        <w:rPr>
          <w:rFonts w:hint="eastAsia" w:ascii="宋体" w:hAnsi="宋体"/>
          <w:color w:val="auto"/>
          <w:sz w:val="24"/>
          <w:highlight w:val="none"/>
        </w:rPr>
      </w:pPr>
      <w:r>
        <w:rPr>
          <w:rFonts w:hint="eastAsia" w:ascii="宋体" w:hAnsi="宋体"/>
          <w:color w:val="auto"/>
          <w:sz w:val="24"/>
          <w:highlight w:val="none"/>
        </w:rPr>
        <w:t>保安人员应在校长、主任的领导下，严格执行好以上制度。如因工作失职，造成学校财产损失或人员伤亡，需承担相应责任。</w:t>
      </w:r>
    </w:p>
    <w:p w14:paraId="52CCFC64">
      <w:pPr>
        <w:spacing w:line="360" w:lineRule="auto"/>
        <w:ind w:firstLine="240" w:firstLineChars="100"/>
        <w:rPr>
          <w:rFonts w:hint="eastAsia" w:ascii="宋体" w:hAnsi="宋体"/>
          <w:color w:val="auto"/>
          <w:sz w:val="24"/>
          <w:highlight w:val="none"/>
        </w:rPr>
      </w:pPr>
      <w:r>
        <w:rPr>
          <w:rFonts w:hint="eastAsia" w:ascii="宋体" w:hAnsi="宋体"/>
          <w:color w:val="auto"/>
          <w:sz w:val="24"/>
          <w:highlight w:val="none"/>
        </w:rPr>
        <w:t>做好传达室及周边卫生保洁工作。</w:t>
      </w:r>
    </w:p>
    <w:p w14:paraId="1CFB793F">
      <w:pPr>
        <w:spacing w:line="360" w:lineRule="auto"/>
        <w:ind w:firstLine="240" w:firstLineChars="100"/>
        <w:rPr>
          <w:rFonts w:hint="eastAsia" w:ascii="宋体" w:hAnsi="宋体"/>
          <w:color w:val="auto"/>
          <w:sz w:val="24"/>
          <w:highlight w:val="none"/>
        </w:rPr>
      </w:pPr>
      <w:r>
        <w:rPr>
          <w:rFonts w:hint="eastAsia" w:ascii="宋体" w:hAnsi="宋体"/>
          <w:color w:val="auto"/>
          <w:sz w:val="24"/>
          <w:highlight w:val="none"/>
        </w:rPr>
        <w:t>教师、学生离校后及时做好楼道照明，大楼大门、教室门、楼道防盗门</w:t>
      </w:r>
      <w:r>
        <w:rPr>
          <w:rFonts w:hint="eastAsia" w:ascii="宋体" w:hAnsi="宋体" w:eastAsia="宋体"/>
          <w:color w:val="auto"/>
          <w:sz w:val="24"/>
          <w:highlight w:val="none"/>
          <w:lang w:val="en-US" w:eastAsia="zh-CN"/>
        </w:rPr>
        <w:t>检查</w:t>
      </w:r>
      <w:r>
        <w:rPr>
          <w:rFonts w:hint="eastAsia" w:ascii="宋体" w:hAnsi="宋体"/>
          <w:color w:val="auto"/>
          <w:sz w:val="24"/>
          <w:highlight w:val="none"/>
        </w:rPr>
        <w:t>开关等工作</w:t>
      </w:r>
      <w:r>
        <w:rPr>
          <w:rFonts w:hint="eastAsia" w:ascii="宋体" w:hAnsi="宋体" w:eastAsia="宋体"/>
          <w:color w:val="auto"/>
          <w:sz w:val="24"/>
          <w:highlight w:val="none"/>
          <w:lang w:eastAsia="zh-CN"/>
        </w:rPr>
        <w:t>。</w:t>
      </w:r>
    </w:p>
    <w:p w14:paraId="76673575">
      <w:pPr>
        <w:spacing w:line="360" w:lineRule="auto"/>
        <w:ind w:firstLine="240" w:firstLineChars="100"/>
        <w:rPr>
          <w:rFonts w:hint="eastAsia" w:ascii="宋体" w:hAnsi="宋体"/>
          <w:color w:val="auto"/>
          <w:sz w:val="24"/>
          <w:highlight w:val="none"/>
        </w:rPr>
      </w:pPr>
      <w:r>
        <w:rPr>
          <w:rFonts w:hint="eastAsia" w:ascii="宋体" w:hAnsi="宋体"/>
          <w:color w:val="auto"/>
          <w:sz w:val="24"/>
          <w:highlight w:val="none"/>
        </w:rPr>
        <w:t>如有国家、省、市、区政府及其他上级主管部门对安保工作提出新要求，中标供应商应予以配合，满足相关标准及要求，并确保采购人学校安全工作无误。</w:t>
      </w:r>
    </w:p>
    <w:p w14:paraId="707AC5F5">
      <w:pPr>
        <w:spacing w:line="360" w:lineRule="auto"/>
        <w:rPr>
          <w:rFonts w:hint="eastAsia" w:ascii="宋体" w:hAnsi="宋体"/>
          <w:b/>
          <w:color w:val="auto"/>
          <w:sz w:val="24"/>
          <w:highlight w:val="none"/>
        </w:rPr>
      </w:pPr>
      <w:r>
        <w:rPr>
          <w:rFonts w:hint="eastAsia" w:ascii="宋体" w:hAnsi="宋体"/>
          <w:b/>
          <w:color w:val="auto"/>
          <w:sz w:val="24"/>
          <w:highlight w:val="none"/>
        </w:rPr>
        <w:t>（6）紧急事故反应</w:t>
      </w:r>
    </w:p>
    <w:p w14:paraId="31093CF8">
      <w:pPr>
        <w:spacing w:line="360" w:lineRule="auto"/>
        <w:ind w:firstLine="240" w:firstLineChars="100"/>
        <w:rPr>
          <w:rFonts w:hint="eastAsia" w:ascii="宋体" w:hAnsi="宋体"/>
          <w:color w:val="auto"/>
          <w:sz w:val="24"/>
          <w:highlight w:val="none"/>
        </w:rPr>
      </w:pPr>
      <w:r>
        <w:rPr>
          <w:rFonts w:hint="eastAsia" w:ascii="宋体" w:hAnsi="宋体"/>
          <w:b w:val="0"/>
          <w:bCs/>
          <w:color w:val="auto"/>
          <w:sz w:val="24"/>
          <w:highlight w:val="none"/>
        </w:rPr>
        <w:t>制定紧急事故处理预案，至少包括：火灾、爆炸、地震、炸弹恐吓、防暴、安全疏散</w:t>
      </w:r>
      <w:r>
        <w:rPr>
          <w:rFonts w:hint="eastAsia" w:ascii="宋体" w:hAnsi="宋体"/>
          <w:color w:val="auto"/>
          <w:sz w:val="24"/>
          <w:highlight w:val="none"/>
        </w:rPr>
        <w:t>以及电梯应急等；</w:t>
      </w:r>
    </w:p>
    <w:p w14:paraId="4A74BE66">
      <w:pPr>
        <w:spacing w:line="360" w:lineRule="auto"/>
        <w:ind w:firstLine="240" w:firstLineChars="100"/>
        <w:rPr>
          <w:rFonts w:hint="eastAsia" w:ascii="宋体" w:hAnsi="宋体"/>
          <w:color w:val="auto"/>
          <w:sz w:val="24"/>
          <w:highlight w:val="none"/>
        </w:rPr>
      </w:pPr>
      <w:r>
        <w:rPr>
          <w:rFonts w:hint="eastAsia" w:ascii="宋体" w:hAnsi="宋体"/>
          <w:color w:val="auto"/>
          <w:sz w:val="24"/>
          <w:highlight w:val="none"/>
        </w:rPr>
        <w:t>有紧急事件救护组织，并始终处于紧急事故反应状态；</w:t>
      </w:r>
    </w:p>
    <w:p w14:paraId="7BB933C1">
      <w:pPr>
        <w:spacing w:line="360" w:lineRule="auto"/>
        <w:ind w:firstLine="240" w:firstLineChars="100"/>
        <w:rPr>
          <w:rFonts w:hint="eastAsia" w:ascii="宋体" w:hAnsi="宋体"/>
          <w:color w:val="auto"/>
          <w:sz w:val="24"/>
          <w:highlight w:val="none"/>
        </w:rPr>
      </w:pPr>
      <w:r>
        <w:rPr>
          <w:rFonts w:hint="eastAsia" w:ascii="宋体" w:hAnsi="宋体"/>
          <w:color w:val="auto"/>
          <w:sz w:val="24"/>
          <w:highlight w:val="none"/>
        </w:rPr>
        <w:t>书面描述紧急事故救护组织职责，并让每位成员了解，周期性地进行反应训练；</w:t>
      </w:r>
    </w:p>
    <w:p w14:paraId="0B03781D">
      <w:pPr>
        <w:spacing w:line="360" w:lineRule="auto"/>
        <w:ind w:firstLine="240" w:firstLineChars="100"/>
        <w:rPr>
          <w:rFonts w:hint="eastAsia" w:ascii="宋体" w:hAnsi="宋体"/>
          <w:color w:val="auto"/>
          <w:sz w:val="24"/>
          <w:highlight w:val="none"/>
        </w:rPr>
      </w:pPr>
      <w:r>
        <w:rPr>
          <w:rFonts w:hint="eastAsia" w:ascii="宋体" w:hAnsi="宋体"/>
          <w:color w:val="auto"/>
          <w:sz w:val="24"/>
          <w:highlight w:val="none"/>
        </w:rPr>
        <w:t>按消防要求组织进行疏散演习；</w:t>
      </w:r>
    </w:p>
    <w:p w14:paraId="1F23B3E6">
      <w:pPr>
        <w:spacing w:line="360" w:lineRule="auto"/>
        <w:ind w:firstLine="240" w:firstLineChars="100"/>
        <w:rPr>
          <w:rFonts w:hint="eastAsia" w:ascii="宋体" w:hAnsi="宋体"/>
          <w:color w:val="auto"/>
          <w:sz w:val="24"/>
          <w:highlight w:val="none"/>
        </w:rPr>
      </w:pPr>
      <w:r>
        <w:rPr>
          <w:rFonts w:hint="eastAsia" w:ascii="宋体" w:hAnsi="宋体"/>
          <w:color w:val="auto"/>
          <w:sz w:val="24"/>
          <w:highlight w:val="none"/>
        </w:rPr>
        <w:t>对紧急事故做出快速、正确的反应；尽可能减少破坏和损失程度；</w:t>
      </w:r>
    </w:p>
    <w:p w14:paraId="37B93D58">
      <w:pPr>
        <w:spacing w:line="360" w:lineRule="auto"/>
        <w:rPr>
          <w:rFonts w:hint="eastAsia" w:ascii="宋体" w:hAnsi="宋体"/>
          <w:b/>
          <w:color w:val="auto"/>
          <w:sz w:val="24"/>
          <w:highlight w:val="none"/>
        </w:rPr>
      </w:pPr>
      <w:r>
        <w:rPr>
          <w:rFonts w:hint="eastAsia" w:ascii="宋体" w:hAnsi="宋体"/>
          <w:b/>
          <w:color w:val="auto"/>
          <w:sz w:val="24"/>
          <w:highlight w:val="none"/>
        </w:rPr>
        <w:t>（7）其他防范措施</w:t>
      </w:r>
    </w:p>
    <w:p w14:paraId="58733B0C">
      <w:pPr>
        <w:spacing w:line="360" w:lineRule="auto"/>
        <w:ind w:firstLine="240" w:firstLineChars="100"/>
        <w:rPr>
          <w:rFonts w:hint="eastAsia" w:ascii="宋体" w:hAnsi="宋体"/>
          <w:color w:val="auto"/>
          <w:sz w:val="24"/>
          <w:highlight w:val="none"/>
        </w:rPr>
      </w:pPr>
      <w:r>
        <w:rPr>
          <w:rFonts w:hint="eastAsia" w:ascii="宋体" w:hAnsi="宋体"/>
          <w:color w:val="auto"/>
          <w:sz w:val="24"/>
          <w:highlight w:val="none"/>
        </w:rPr>
        <w:t>接到报警信号，确认后管理处应立即派人赶往现场查看，予以恰当紧急处理；</w:t>
      </w:r>
    </w:p>
    <w:p w14:paraId="57AD32A5">
      <w:pPr>
        <w:spacing w:line="360" w:lineRule="auto"/>
        <w:ind w:firstLine="240" w:firstLineChars="100"/>
        <w:rPr>
          <w:rFonts w:hint="eastAsia" w:ascii="宋体" w:hAnsi="宋体"/>
          <w:color w:val="auto"/>
          <w:sz w:val="24"/>
          <w:highlight w:val="none"/>
        </w:rPr>
      </w:pPr>
      <w:r>
        <w:rPr>
          <w:rFonts w:hint="eastAsia" w:ascii="宋体" w:hAnsi="宋体"/>
          <w:color w:val="auto"/>
          <w:sz w:val="24"/>
          <w:highlight w:val="none"/>
        </w:rPr>
        <w:t>涉及人身安全处，设有明显标志并有防护措施；协助有关部门维持校园正常秩序，</w:t>
      </w:r>
      <w:r>
        <w:rPr>
          <w:rFonts w:hint="eastAsia" w:ascii="宋体" w:hAnsi="宋体"/>
          <w:color w:val="auto"/>
          <w:sz w:val="24"/>
          <w:highlight w:val="none"/>
          <w:lang w:eastAsia="zh-CN"/>
        </w:rPr>
        <w:t>防止</w:t>
      </w:r>
      <w:r>
        <w:rPr>
          <w:rFonts w:hint="eastAsia" w:ascii="宋体" w:hAnsi="宋体"/>
          <w:color w:val="auto"/>
          <w:sz w:val="24"/>
          <w:highlight w:val="none"/>
        </w:rPr>
        <w:t>安全事件发生；对校园内外围边界、角落、车库、道路的照明设施加强维护，保持必要的照明；</w:t>
      </w:r>
    </w:p>
    <w:p w14:paraId="2A7CC460">
      <w:pPr>
        <w:spacing w:line="360" w:lineRule="auto"/>
        <w:ind w:firstLine="240" w:firstLineChars="100"/>
        <w:rPr>
          <w:rFonts w:hint="eastAsia" w:ascii="宋体" w:hAnsi="宋体"/>
          <w:color w:val="auto"/>
          <w:sz w:val="24"/>
          <w:highlight w:val="none"/>
        </w:rPr>
      </w:pPr>
      <w:r>
        <w:rPr>
          <w:rFonts w:hint="eastAsia" w:ascii="宋体" w:hAnsi="宋体"/>
          <w:color w:val="auto"/>
          <w:sz w:val="24"/>
          <w:highlight w:val="none"/>
        </w:rPr>
        <w:t>中标供应商须确保学校新生报到、期末离校、毕业生离校、学校运动会、学校承接的各类考试等大型活动以及临时性应急等安全与秩序保障工作。</w:t>
      </w:r>
    </w:p>
    <w:p w14:paraId="0F8667F3">
      <w:pPr>
        <w:spacing w:line="360" w:lineRule="auto"/>
        <w:rPr>
          <w:rFonts w:hint="eastAsia" w:ascii="宋体" w:hAnsi="宋体"/>
          <w:b/>
          <w:color w:val="auto"/>
          <w:sz w:val="24"/>
          <w:highlight w:val="none"/>
        </w:rPr>
      </w:pPr>
      <w:r>
        <w:rPr>
          <w:rFonts w:hint="eastAsia" w:ascii="宋体" w:hAnsi="宋体"/>
          <w:b/>
          <w:color w:val="auto"/>
          <w:sz w:val="24"/>
          <w:highlight w:val="none"/>
        </w:rPr>
        <w:t>（8）安全要求</w:t>
      </w:r>
    </w:p>
    <w:p w14:paraId="324E9D49">
      <w:pPr>
        <w:spacing w:line="360" w:lineRule="auto"/>
        <w:ind w:firstLine="240" w:firstLineChars="100"/>
        <w:rPr>
          <w:rFonts w:hint="eastAsia" w:ascii="宋体" w:hAnsi="宋体"/>
          <w:color w:val="auto"/>
          <w:sz w:val="24"/>
          <w:highlight w:val="none"/>
        </w:rPr>
      </w:pPr>
      <w:r>
        <w:rPr>
          <w:rFonts w:hint="eastAsia" w:ascii="宋体" w:hAnsi="宋体"/>
          <w:color w:val="auto"/>
          <w:sz w:val="24"/>
          <w:highlight w:val="none"/>
        </w:rPr>
        <w:t>保安人员在岗履行工作职责期间，发生自身的人身伤害、伤亡，均由中标供应商负责处理并承担经济和道义上的责任，采购人不承担任何责任。</w:t>
      </w:r>
    </w:p>
    <w:p w14:paraId="0CF4C25A">
      <w:pPr>
        <w:spacing w:line="360" w:lineRule="auto"/>
        <w:ind w:firstLine="240" w:firstLineChars="100"/>
        <w:rPr>
          <w:rFonts w:hint="eastAsia" w:ascii="宋体" w:hAnsi="宋体"/>
          <w:color w:val="auto"/>
          <w:sz w:val="24"/>
          <w:highlight w:val="none"/>
        </w:rPr>
      </w:pPr>
      <w:r>
        <w:rPr>
          <w:rFonts w:hint="eastAsia" w:ascii="宋体" w:hAnsi="宋体"/>
          <w:color w:val="auto"/>
          <w:sz w:val="24"/>
          <w:highlight w:val="none"/>
        </w:rPr>
        <w:t xml:space="preserve">中标供应商违反国家相关法规，与聘用人员发生纠纷，均由中标供应商负责调解与处理，采购人不承担责任。 </w:t>
      </w:r>
    </w:p>
    <w:p w14:paraId="62EED04C">
      <w:pPr>
        <w:spacing w:line="360" w:lineRule="auto"/>
        <w:ind w:firstLine="240" w:firstLineChars="100"/>
        <w:rPr>
          <w:rFonts w:hint="eastAsia" w:ascii="宋体" w:hAnsi="宋体"/>
          <w:color w:val="auto"/>
          <w:sz w:val="24"/>
          <w:highlight w:val="none"/>
        </w:rPr>
      </w:pPr>
      <w:r>
        <w:rPr>
          <w:rFonts w:hint="eastAsia" w:ascii="宋体" w:hAnsi="宋体"/>
          <w:color w:val="auto"/>
          <w:sz w:val="24"/>
          <w:highlight w:val="none"/>
        </w:rPr>
        <w:t>中标供应商在保安服务中违反国家相关法规或保安行业规范，因过失造成他人人身伤亡的，均由中标供应商负责处理并承担经济和道义上的责任，采购人不承担任何责任。</w:t>
      </w:r>
    </w:p>
    <w:p w14:paraId="2BBB4C82">
      <w:pPr>
        <w:widowControl/>
        <w:spacing w:line="360" w:lineRule="auto"/>
        <w:jc w:val="left"/>
        <w:rPr>
          <w:rFonts w:hint="eastAsia" w:ascii="宋体" w:hAnsi="宋体" w:cs="宋体"/>
          <w:color w:val="auto"/>
          <w:sz w:val="24"/>
          <w:szCs w:val="24"/>
          <w:highlight w:val="none"/>
        </w:rPr>
      </w:pPr>
      <w:r>
        <w:rPr>
          <w:rFonts w:hint="eastAsia" w:ascii="宋体" w:hAnsi="宋体" w:eastAsia="宋体"/>
          <w:b/>
          <w:bCs/>
          <w:color w:val="auto"/>
          <w:sz w:val="24"/>
          <w:szCs w:val="30"/>
          <w:highlight w:val="none"/>
          <w:lang w:val="en-US" w:eastAsia="zh-CN"/>
        </w:rPr>
        <w:t>2</w:t>
      </w:r>
      <w:r>
        <w:rPr>
          <w:rFonts w:hint="eastAsia" w:ascii="宋体" w:hAnsi="宋体"/>
          <w:b/>
          <w:bCs/>
          <w:color w:val="auto"/>
          <w:sz w:val="24"/>
          <w:szCs w:val="30"/>
          <w:highlight w:val="none"/>
        </w:rPr>
        <w:t>.</w:t>
      </w:r>
      <w:r>
        <w:rPr>
          <w:rFonts w:ascii="宋体" w:hAnsi="宋体"/>
          <w:b/>
          <w:bCs/>
          <w:color w:val="auto"/>
          <w:sz w:val="24"/>
          <w:szCs w:val="30"/>
          <w:highlight w:val="none"/>
        </w:rPr>
        <w:t>2</w:t>
      </w:r>
      <w:r>
        <w:rPr>
          <w:rFonts w:hint="eastAsia" w:ascii="宋体" w:hAnsi="宋体"/>
          <w:b/>
          <w:bCs/>
          <w:color w:val="auto"/>
          <w:sz w:val="24"/>
          <w:szCs w:val="30"/>
          <w:highlight w:val="none"/>
        </w:rPr>
        <w:t xml:space="preserve"> </w:t>
      </w:r>
      <w:r>
        <w:rPr>
          <w:rFonts w:hint="eastAsia" w:ascii="宋体" w:hAnsi="宋体" w:cs="宋体"/>
          <w:b/>
          <w:bCs/>
          <w:color w:val="auto"/>
          <w:sz w:val="24"/>
          <w:szCs w:val="24"/>
          <w:highlight w:val="none"/>
        </w:rPr>
        <w:t>保</w:t>
      </w:r>
      <w:r>
        <w:rPr>
          <w:rFonts w:hint="eastAsia" w:ascii="宋体" w:hAnsi="宋体"/>
          <w:b/>
          <w:bCs/>
          <w:color w:val="auto"/>
          <w:sz w:val="24"/>
          <w:szCs w:val="30"/>
          <w:highlight w:val="none"/>
        </w:rPr>
        <w:t>洁服务要求</w:t>
      </w:r>
    </w:p>
    <w:p w14:paraId="716D9875">
      <w:pPr>
        <w:spacing w:line="360" w:lineRule="auto"/>
        <w:rPr>
          <w:rFonts w:hint="eastAsia" w:ascii="宋体" w:hAnsi="宋体"/>
          <w:color w:val="auto"/>
          <w:sz w:val="24"/>
          <w:highlight w:val="none"/>
        </w:rPr>
      </w:pPr>
      <w:r>
        <w:rPr>
          <w:rFonts w:hint="eastAsia" w:ascii="宋体" w:hAnsi="宋体" w:eastAsia="宋体"/>
          <w:color w:val="auto"/>
          <w:sz w:val="24"/>
          <w:highlight w:val="none"/>
          <w:lang w:val="en-US" w:eastAsia="zh-CN"/>
        </w:rPr>
        <w:t>2</w:t>
      </w: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 xml:space="preserve"> 保洁人员工作职责</w:t>
      </w:r>
    </w:p>
    <w:p w14:paraId="0F0E51A5">
      <w:pPr>
        <w:spacing w:line="360" w:lineRule="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w:t>
      </w:r>
      <w:r>
        <w:rPr>
          <w:rFonts w:hint="eastAsia" w:ascii="宋体" w:hAnsi="宋体"/>
          <w:color w:val="auto"/>
          <w:sz w:val="24"/>
          <w:highlight w:val="none"/>
        </w:rPr>
        <w:t>1）</w:t>
      </w:r>
      <w:r>
        <w:rPr>
          <w:rFonts w:hint="eastAsia" w:ascii="宋体" w:hAnsi="宋体" w:cs="宋体"/>
          <w:color w:val="auto"/>
          <w:sz w:val="24"/>
          <w:szCs w:val="24"/>
          <w:highlight w:val="none"/>
        </w:rPr>
        <w:t>负责学校每天生活垃圾、厨余垃圾的清运工作</w:t>
      </w:r>
      <w:r>
        <w:rPr>
          <w:rFonts w:hint="eastAsia" w:ascii="宋体" w:hAnsi="宋体" w:eastAsia="宋体" w:cs="宋体"/>
          <w:color w:val="auto"/>
          <w:sz w:val="24"/>
          <w:szCs w:val="24"/>
          <w:highlight w:val="none"/>
          <w:lang w:eastAsia="zh-CN"/>
        </w:rPr>
        <w:t>。</w:t>
      </w:r>
    </w:p>
    <w:p w14:paraId="6B6969A4">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（2）负责全校校舍的楼梯、大厅、走廊、卫生间等公共区域的卫生清洁和垃圾的收集</w:t>
      </w:r>
    </w:p>
    <w:p w14:paraId="46069D48">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① 公共场所日常服务内容：水磨石地面、水泥地面、石材地面、扶手、门窗玻璃、门及门窗框及有关附件，沙发、桌子、各类宣传牌、橱窗及有关附</w:t>
      </w:r>
      <w:r>
        <w:rPr>
          <w:rFonts w:hint="eastAsia" w:ascii="宋体" w:hAnsi="宋体" w:eastAsia="宋体" w:cs="宋体"/>
          <w:color w:val="auto"/>
          <w:sz w:val="24"/>
          <w:szCs w:val="24"/>
          <w:highlight w:val="none"/>
          <w:lang w:val="en-US" w:eastAsia="zh-CN"/>
        </w:rPr>
        <w:t>件</w:t>
      </w:r>
      <w:r>
        <w:rPr>
          <w:rFonts w:hint="eastAsia" w:ascii="宋体" w:hAnsi="宋体" w:cs="宋体"/>
          <w:color w:val="auto"/>
          <w:sz w:val="24"/>
          <w:szCs w:val="24"/>
          <w:highlight w:val="none"/>
        </w:rPr>
        <w:t>，天花板、栏杆、消防楼梯区域等，及时清除各种垃圾等杂物，无积灰、印迹、污渍。</w:t>
      </w:r>
    </w:p>
    <w:p w14:paraId="06CCB1CB">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② 门厅、办公区域等特定区域保洁服务内容：地面、大厅石材墙面、天花板、大厅、门窗玻璃、门及门窗框、墙壁附体，灯具、音响、垃圾桶等公共设施表面及卫生间。</w:t>
      </w:r>
    </w:p>
    <w:p w14:paraId="75CD7C07">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③ 玻璃门、地、屏上无污渍、无灰尘及手印，表面光亮色泽一致；地面无污渍、灰尘</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rPr>
        <w:t>水渍及鞋印，洁净光亮、无灰尘及手印，整洁光亮。</w:t>
      </w:r>
    </w:p>
    <w:p w14:paraId="671C1D17">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（3）负责全校</w:t>
      </w:r>
      <w:r>
        <w:rPr>
          <w:rFonts w:hint="eastAsia" w:ascii="宋体" w:hAnsi="宋体"/>
          <w:color w:val="auto"/>
          <w:sz w:val="24"/>
          <w:szCs w:val="24"/>
          <w:highlight w:val="none"/>
        </w:rPr>
        <w:t>所辖区域内道路、停车场、广场地面、每日循环清扫保洁，杂物捡拾保洁。</w:t>
      </w:r>
      <w:r>
        <w:rPr>
          <w:rFonts w:hint="eastAsia" w:ascii="宋体" w:hAnsi="宋体" w:cs="宋体"/>
          <w:color w:val="auto"/>
          <w:sz w:val="24"/>
          <w:szCs w:val="24"/>
          <w:highlight w:val="none"/>
        </w:rPr>
        <w:t>围墙内的道路、停车场和门前“三包”及所有公共区域的地面，无有形垃圾和建筑垃圾、无堆积杂物、无积灰、无积水和淤泥、无阻塞等。做到每日清扫两次，巡回保洁</w:t>
      </w:r>
      <w:r>
        <w:rPr>
          <w:rFonts w:hint="eastAsia" w:ascii="宋体" w:hAnsi="宋体" w:eastAsia="宋体" w:cs="宋体"/>
          <w:color w:val="auto"/>
          <w:sz w:val="24"/>
          <w:szCs w:val="24"/>
          <w:highlight w:val="none"/>
          <w:lang w:eastAsia="zh-CN"/>
        </w:rPr>
        <w:t>。</w:t>
      </w:r>
    </w:p>
    <w:p w14:paraId="3C94E1A2">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（4）服务期内校舍及行政楼的窗户和外墙清洁</w:t>
      </w:r>
      <w:r>
        <w:rPr>
          <w:rFonts w:hint="eastAsia" w:ascii="宋体" w:hAnsi="宋体" w:eastAsia="宋体" w:cs="宋体"/>
          <w:color w:val="auto"/>
          <w:sz w:val="24"/>
          <w:szCs w:val="24"/>
          <w:highlight w:val="none"/>
          <w:lang w:val="en-US" w:eastAsia="zh-CN"/>
        </w:rPr>
        <w:t>等工作</w:t>
      </w:r>
      <w:r>
        <w:rPr>
          <w:rFonts w:hint="eastAsia" w:ascii="宋体" w:hAnsi="宋体" w:cs="宋体"/>
          <w:color w:val="auto"/>
          <w:sz w:val="24"/>
          <w:szCs w:val="24"/>
          <w:highlight w:val="none"/>
        </w:rPr>
        <w:t>。</w:t>
      </w:r>
    </w:p>
    <w:p w14:paraId="36A0DB5E">
      <w:pPr>
        <w:spacing w:line="360" w:lineRule="auto"/>
        <w:rPr>
          <w:rFonts w:hint="eastAsia" w:ascii="宋体" w:hAnsi="宋体" w:eastAsia="宋体"/>
          <w:bCs/>
          <w:color w:val="auto"/>
          <w:sz w:val="24"/>
          <w:szCs w:val="24"/>
          <w:highlight w:val="none"/>
          <w:lang w:eastAsia="zh-CN"/>
        </w:rPr>
      </w:pPr>
      <w:r>
        <w:rPr>
          <w:rFonts w:hint="eastAsia" w:ascii="宋体" w:hAnsi="宋体" w:cs="宋体"/>
          <w:color w:val="auto"/>
          <w:sz w:val="24"/>
          <w:szCs w:val="24"/>
          <w:highlight w:val="none"/>
        </w:rPr>
        <w:t>（5）</w:t>
      </w:r>
      <w:r>
        <w:rPr>
          <w:rFonts w:hint="eastAsia" w:ascii="宋体" w:hAnsi="宋体"/>
          <w:bCs/>
          <w:color w:val="auto"/>
          <w:sz w:val="24"/>
          <w:szCs w:val="24"/>
          <w:highlight w:val="none"/>
        </w:rPr>
        <w:t>定期开展消杀工作，有效控制“四害”，定期对各类病虫害进行预防控制，适时投放消杀药物和设施</w:t>
      </w:r>
      <w:r>
        <w:rPr>
          <w:rFonts w:hint="eastAsia" w:ascii="宋体" w:hAnsi="宋体" w:eastAsia="宋体"/>
          <w:bCs/>
          <w:color w:val="auto"/>
          <w:sz w:val="24"/>
          <w:szCs w:val="24"/>
          <w:highlight w:val="none"/>
          <w:lang w:eastAsia="zh-CN"/>
        </w:rPr>
        <w:t>。</w:t>
      </w:r>
    </w:p>
    <w:p w14:paraId="540C84FB">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（6）突发性事件造成的临时保洁工作</w:t>
      </w:r>
      <w:r>
        <w:rPr>
          <w:rFonts w:hint="eastAsia" w:ascii="宋体" w:hAnsi="宋体" w:cs="Adobe 宋体 Std L"/>
          <w:color w:val="auto"/>
          <w:sz w:val="24"/>
          <w:szCs w:val="24"/>
          <w:highlight w:val="none"/>
        </w:rPr>
        <w:t>，做好</w:t>
      </w:r>
      <w:r>
        <w:rPr>
          <w:rFonts w:hint="eastAsia" w:ascii="宋体" w:hAnsi="宋体" w:cs="宋体"/>
          <w:color w:val="auto"/>
          <w:sz w:val="24"/>
          <w:szCs w:val="24"/>
          <w:highlight w:val="none"/>
        </w:rPr>
        <w:t>学校活动后勤服务保障、寒暑假课桌椅调整清理及学校临时性重大活动服务保障等。</w:t>
      </w:r>
    </w:p>
    <w:p w14:paraId="7F56773B">
      <w:pPr>
        <w:spacing w:line="360" w:lineRule="auto"/>
        <w:rPr>
          <w:rFonts w:hint="eastAsia" w:ascii="宋体" w:hAnsi="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rPr>
        <w:t>.2.2保洁人员要求</w:t>
      </w:r>
    </w:p>
    <w:p w14:paraId="332921C6">
      <w:pPr>
        <w:spacing w:line="360" w:lineRule="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（1）上岗时按规定的方式和位置佩戴工作牌，要求穿着统一制服，工作鞋要洗刷干净</w:t>
      </w:r>
      <w:r>
        <w:rPr>
          <w:rFonts w:hint="eastAsia" w:ascii="宋体" w:hAnsi="宋体" w:eastAsia="宋体" w:cs="宋体"/>
          <w:color w:val="auto"/>
          <w:sz w:val="24"/>
          <w:szCs w:val="24"/>
          <w:highlight w:val="none"/>
          <w:lang w:eastAsia="zh-CN"/>
        </w:rPr>
        <w:t>。</w:t>
      </w:r>
    </w:p>
    <w:p w14:paraId="4C016ED6">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（2）每名员工根据有关作业规程，对自己负责分管区域内的保洁项目进行自查，及时发现问题、解决问题，并做好相关记录。</w:t>
      </w:r>
    </w:p>
    <w:p w14:paraId="6E05F3A3">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（3）保洁工作时间安排，尽量做到不影响学校正常教学工作。</w:t>
      </w:r>
    </w:p>
    <w:p w14:paraId="7560A3A1">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（4）上岗前必须经过</w:t>
      </w:r>
      <w:r>
        <w:rPr>
          <w:rFonts w:hint="eastAsia" w:ascii="宋体" w:hAnsi="宋体" w:eastAsia="宋体" w:cs="宋体"/>
          <w:color w:val="auto"/>
          <w:sz w:val="24"/>
          <w:szCs w:val="24"/>
          <w:highlight w:val="none"/>
          <w:lang w:val="en-US" w:eastAsia="zh-CN"/>
        </w:rPr>
        <w:t>保洁</w:t>
      </w:r>
      <w:r>
        <w:rPr>
          <w:rFonts w:hint="eastAsia" w:ascii="宋体" w:hAnsi="宋体" w:cs="宋体"/>
          <w:color w:val="auto"/>
          <w:sz w:val="24"/>
          <w:szCs w:val="24"/>
          <w:highlight w:val="none"/>
        </w:rPr>
        <w:t>专项培训，具备清洁方面的</w:t>
      </w:r>
      <w:r>
        <w:rPr>
          <w:rFonts w:hint="eastAsia" w:ascii="宋体" w:hAnsi="宋体" w:eastAsia="宋体" w:cs="宋体"/>
          <w:color w:val="auto"/>
          <w:sz w:val="24"/>
          <w:szCs w:val="24"/>
          <w:highlight w:val="none"/>
          <w:lang w:val="en-US" w:eastAsia="zh-CN"/>
        </w:rPr>
        <w:t>专业</w:t>
      </w:r>
      <w:r>
        <w:rPr>
          <w:rFonts w:hint="eastAsia" w:ascii="宋体" w:hAnsi="宋体" w:cs="宋体"/>
          <w:color w:val="auto"/>
          <w:sz w:val="24"/>
          <w:szCs w:val="24"/>
          <w:highlight w:val="none"/>
        </w:rPr>
        <w:t>知识。‌</w:t>
      </w:r>
    </w:p>
    <w:p w14:paraId="17725B97">
      <w:pPr>
        <w:widowControl/>
        <w:spacing w:line="360" w:lineRule="auto"/>
        <w:jc w:val="left"/>
        <w:rPr>
          <w:rFonts w:hint="eastAsia" w:ascii="宋体" w:hAnsi="宋体"/>
          <w:color w:val="auto"/>
          <w:sz w:val="24"/>
          <w:szCs w:val="30"/>
          <w:highlight w:val="none"/>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rPr>
        <w:t>.2.3 保洁服务要求</w:t>
      </w:r>
    </w:p>
    <w:p w14:paraId="19306C53">
      <w:pPr>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ascii="宋体" w:hAnsi="宋体" w:cs="宋体"/>
          <w:color w:val="auto"/>
          <w:sz w:val="24"/>
          <w:szCs w:val="24"/>
          <w:highlight w:val="none"/>
        </w:rPr>
        <w:t>公共</w:t>
      </w:r>
      <w:r>
        <w:rPr>
          <w:rFonts w:hint="eastAsia" w:ascii="宋体" w:hAnsi="宋体" w:cs="宋体"/>
          <w:color w:val="auto"/>
          <w:sz w:val="24"/>
          <w:szCs w:val="24"/>
          <w:highlight w:val="none"/>
        </w:rPr>
        <w:t>区域的环境卫生每日清扫、保洁及垃圾收集与清运工作</w:t>
      </w:r>
    </w:p>
    <w:p w14:paraId="71B87607">
      <w:pPr>
        <w:spacing w:line="360" w:lineRule="auto"/>
        <w:ind w:firstLine="240" w:firstLineChars="1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每日清扫所有区域的厕所、过道、楼梯及扶手、窗台、走廊2次以上，不间断巡回保洁；</w:t>
      </w:r>
    </w:p>
    <w:p w14:paraId="4C94EE7E">
      <w:pPr>
        <w:spacing w:line="360" w:lineRule="auto"/>
        <w:ind w:firstLine="240" w:firstLineChars="1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每日清洁区域内门厅玻璃</w:t>
      </w:r>
      <w:r>
        <w:rPr>
          <w:rFonts w:hint="eastAsia" w:ascii="宋体" w:hAnsi="宋体" w:eastAsia="宋体" w:cs="宋体"/>
          <w:color w:val="auto"/>
          <w:sz w:val="24"/>
          <w:szCs w:val="24"/>
          <w:highlight w:val="none"/>
          <w:lang w:val="en-US" w:eastAsia="zh-CN"/>
        </w:rPr>
        <w:t>且</w:t>
      </w:r>
      <w:r>
        <w:rPr>
          <w:rFonts w:hint="eastAsia" w:ascii="宋体" w:hAnsi="宋体" w:cs="宋体"/>
          <w:color w:val="auto"/>
          <w:sz w:val="24"/>
          <w:szCs w:val="24"/>
          <w:highlight w:val="none"/>
        </w:rPr>
        <w:t>按要求清洁其他</w:t>
      </w:r>
      <w:r>
        <w:rPr>
          <w:rFonts w:hint="eastAsia" w:ascii="宋体" w:hAnsi="宋体" w:eastAsia="宋体" w:cs="宋体"/>
          <w:color w:val="auto"/>
          <w:sz w:val="24"/>
          <w:szCs w:val="24"/>
          <w:highlight w:val="none"/>
          <w:lang w:val="en-US" w:eastAsia="zh-CN"/>
        </w:rPr>
        <w:t>所有</w:t>
      </w:r>
      <w:r>
        <w:rPr>
          <w:rFonts w:hint="eastAsia" w:ascii="宋体" w:hAnsi="宋体" w:cs="宋体"/>
          <w:color w:val="auto"/>
          <w:sz w:val="24"/>
          <w:szCs w:val="24"/>
          <w:highlight w:val="none"/>
        </w:rPr>
        <w:t>玻璃；</w:t>
      </w:r>
    </w:p>
    <w:p w14:paraId="088E2CAC">
      <w:pPr>
        <w:spacing w:line="360" w:lineRule="auto"/>
        <w:ind w:firstLine="240" w:firstLineChars="1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每日清洁区域内各会议室两次，不间断巡回保洁；</w:t>
      </w:r>
    </w:p>
    <w:p w14:paraId="51546E3E">
      <w:pPr>
        <w:spacing w:line="360" w:lineRule="auto"/>
        <w:ind w:firstLine="240" w:firstLineChars="1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每日清洁区域内阶梯教室、计算机机房、专用教室，不间断巡回保洁；</w:t>
      </w:r>
    </w:p>
    <w:p w14:paraId="2F161D5C">
      <w:pPr>
        <w:spacing w:line="360" w:lineRule="auto"/>
        <w:ind w:firstLine="240" w:firstLineChars="1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每周对体育馆</w:t>
      </w:r>
      <w:r>
        <w:rPr>
          <w:rFonts w:ascii="宋体" w:hAnsi="宋体" w:cs="宋体"/>
          <w:color w:val="auto"/>
          <w:sz w:val="24"/>
          <w:szCs w:val="24"/>
          <w:highlight w:val="none"/>
        </w:rPr>
        <w:t>、</w:t>
      </w:r>
      <w:r>
        <w:rPr>
          <w:rFonts w:hint="eastAsia" w:ascii="宋体" w:hAnsi="宋体" w:cs="宋体"/>
          <w:color w:val="auto"/>
          <w:sz w:val="24"/>
          <w:szCs w:val="24"/>
          <w:highlight w:val="none"/>
        </w:rPr>
        <w:t>报告厅及特殊会议场所清扫，按需要保洁。</w:t>
      </w:r>
    </w:p>
    <w:p w14:paraId="7E712E48">
      <w:pPr>
        <w:spacing w:line="360" w:lineRule="auto"/>
        <w:ind w:firstLine="240" w:firstLineChars="1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总体清洁要求：玻璃透明无污渍；墙面、窗台、护栏、楼梯及扶手、过道、走廊、天花板等无积尘、污垢、涂鸦，四周无蛛网；地面干</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无痰迹、积水、烟头、杂物；厕所无臭</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清洁无积垢；各台面、凳面清洁无涂鸦、桌内无纸屑杂物、排放整齐；灯具、宣传牌、标志牌、垃圾桶、收集房等洁净、无积尘。工作区发现有损坏及时报修</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rPr>
        <w:t>工作区无</w:t>
      </w:r>
      <w:r>
        <w:rPr>
          <w:rFonts w:hint="eastAsia" w:ascii="宋体" w:hAnsi="宋体" w:cs="宋体"/>
          <w:color w:val="auto"/>
          <w:sz w:val="24"/>
          <w:szCs w:val="24"/>
          <w:highlight w:val="none"/>
          <w:lang w:eastAsia="zh-CN"/>
        </w:rPr>
        <w:t>白炽灯</w:t>
      </w:r>
      <w:r>
        <w:rPr>
          <w:rFonts w:hint="eastAsia" w:ascii="宋体" w:hAnsi="宋体" w:cs="宋体"/>
          <w:color w:val="auto"/>
          <w:sz w:val="24"/>
          <w:szCs w:val="24"/>
          <w:highlight w:val="none"/>
        </w:rPr>
        <w:t>、无人灯、长流水；清洁工具放置到指定位置、安全有序、垃圾当日清理掉。雨天</w:t>
      </w:r>
      <w:r>
        <w:rPr>
          <w:rFonts w:ascii="宋体" w:hAnsi="宋体" w:cs="宋体"/>
          <w:color w:val="auto"/>
          <w:sz w:val="24"/>
          <w:szCs w:val="24"/>
          <w:highlight w:val="none"/>
        </w:rPr>
        <w:t>，</w:t>
      </w:r>
      <w:r>
        <w:rPr>
          <w:rFonts w:hint="eastAsia" w:ascii="宋体" w:hAnsi="宋体" w:cs="宋体"/>
          <w:color w:val="auto"/>
          <w:sz w:val="24"/>
          <w:szCs w:val="24"/>
          <w:highlight w:val="none"/>
        </w:rPr>
        <w:t>通道</w:t>
      </w:r>
      <w:r>
        <w:rPr>
          <w:rFonts w:ascii="宋体" w:hAnsi="宋体" w:cs="宋体"/>
          <w:color w:val="auto"/>
          <w:sz w:val="24"/>
          <w:szCs w:val="24"/>
          <w:highlight w:val="none"/>
        </w:rPr>
        <w:t>楼梯</w:t>
      </w:r>
      <w:r>
        <w:rPr>
          <w:rFonts w:hint="eastAsia" w:ascii="宋体" w:hAnsi="宋体" w:cs="宋体"/>
          <w:color w:val="auto"/>
          <w:sz w:val="24"/>
          <w:szCs w:val="24"/>
          <w:highlight w:val="none"/>
        </w:rPr>
        <w:t>等</w:t>
      </w:r>
      <w:r>
        <w:rPr>
          <w:rFonts w:ascii="宋体" w:hAnsi="宋体" w:cs="宋体"/>
          <w:color w:val="auto"/>
          <w:sz w:val="24"/>
          <w:szCs w:val="24"/>
          <w:highlight w:val="none"/>
        </w:rPr>
        <w:t>重点</w:t>
      </w:r>
      <w:r>
        <w:rPr>
          <w:rFonts w:hint="eastAsia" w:ascii="宋体" w:hAnsi="宋体" w:cs="宋体"/>
          <w:color w:val="auto"/>
          <w:sz w:val="24"/>
          <w:szCs w:val="24"/>
          <w:highlight w:val="none"/>
        </w:rPr>
        <w:t>地面</w:t>
      </w:r>
      <w:r>
        <w:rPr>
          <w:rFonts w:ascii="宋体" w:hAnsi="宋体" w:cs="宋体"/>
          <w:color w:val="auto"/>
          <w:sz w:val="24"/>
          <w:szCs w:val="24"/>
          <w:highlight w:val="none"/>
        </w:rPr>
        <w:t>及时清理积水，</w:t>
      </w:r>
      <w:r>
        <w:rPr>
          <w:rFonts w:hint="eastAsia" w:ascii="宋体" w:hAnsi="宋体" w:cs="宋体"/>
          <w:color w:val="auto"/>
          <w:sz w:val="24"/>
          <w:szCs w:val="24"/>
          <w:highlight w:val="none"/>
        </w:rPr>
        <w:t>做好防滑工作</w:t>
      </w:r>
      <w:r>
        <w:rPr>
          <w:rFonts w:ascii="宋体" w:hAnsi="宋体" w:cs="宋体"/>
          <w:color w:val="auto"/>
          <w:sz w:val="24"/>
          <w:szCs w:val="24"/>
          <w:highlight w:val="none"/>
        </w:rPr>
        <w:t>。</w:t>
      </w:r>
    </w:p>
    <w:p w14:paraId="57097485">
      <w:pPr>
        <w:numPr>
          <w:ilvl w:val="0"/>
          <w:numId w:val="0"/>
        </w:numPr>
        <w:spacing w:line="360" w:lineRule="auto"/>
        <w:jc w:val="left"/>
        <w:rPr>
          <w:rFonts w:hint="eastAsia" w:ascii="宋体" w:hAnsi="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rPr>
        <w:t>学校区域内所有公共区域和建筑物的清洁工作</w:t>
      </w:r>
    </w:p>
    <w:p w14:paraId="20C7EF9B">
      <w:pPr>
        <w:spacing w:line="360" w:lineRule="auto"/>
        <w:ind w:firstLine="240" w:firstLineChars="1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学校区域内所有宣传栏、橱窗及有关环境</w:t>
      </w:r>
      <w:r>
        <w:rPr>
          <w:rFonts w:ascii="宋体" w:hAnsi="宋体" w:cs="宋体"/>
          <w:color w:val="auto"/>
          <w:sz w:val="24"/>
          <w:szCs w:val="24"/>
          <w:highlight w:val="none"/>
        </w:rPr>
        <w:t>布置</w:t>
      </w:r>
      <w:r>
        <w:rPr>
          <w:rFonts w:hint="eastAsia" w:ascii="宋体" w:hAnsi="宋体" w:cs="宋体"/>
          <w:color w:val="auto"/>
          <w:sz w:val="24"/>
          <w:szCs w:val="24"/>
          <w:highlight w:val="none"/>
        </w:rPr>
        <w:t>品</w:t>
      </w:r>
      <w:r>
        <w:rPr>
          <w:rFonts w:ascii="宋体" w:hAnsi="宋体" w:cs="宋体"/>
          <w:color w:val="auto"/>
          <w:sz w:val="24"/>
          <w:szCs w:val="24"/>
          <w:highlight w:val="none"/>
        </w:rPr>
        <w:t>、</w:t>
      </w:r>
      <w:r>
        <w:rPr>
          <w:rFonts w:hint="eastAsia" w:ascii="宋体" w:hAnsi="宋体" w:cs="宋体"/>
          <w:color w:val="auto"/>
          <w:sz w:val="24"/>
          <w:szCs w:val="24"/>
          <w:highlight w:val="none"/>
        </w:rPr>
        <w:t>建筑</w:t>
      </w:r>
      <w:r>
        <w:rPr>
          <w:rFonts w:ascii="宋体" w:hAnsi="宋体" w:cs="宋体"/>
          <w:color w:val="auto"/>
          <w:sz w:val="24"/>
          <w:szCs w:val="24"/>
          <w:highlight w:val="none"/>
        </w:rPr>
        <w:t>附着物</w:t>
      </w:r>
      <w:r>
        <w:rPr>
          <w:rFonts w:hint="eastAsia" w:ascii="宋体" w:hAnsi="宋体" w:cs="宋体"/>
          <w:color w:val="auto"/>
          <w:sz w:val="24"/>
          <w:szCs w:val="24"/>
          <w:highlight w:val="none"/>
        </w:rPr>
        <w:t>、</w:t>
      </w:r>
      <w:r>
        <w:rPr>
          <w:rFonts w:ascii="宋体" w:hAnsi="宋体" w:cs="宋体"/>
          <w:color w:val="auto"/>
          <w:sz w:val="24"/>
          <w:szCs w:val="24"/>
          <w:highlight w:val="none"/>
        </w:rPr>
        <w:t>雕塑，</w:t>
      </w:r>
      <w:r>
        <w:rPr>
          <w:rFonts w:hint="eastAsia" w:ascii="宋体" w:hAnsi="宋体" w:cs="宋体"/>
          <w:color w:val="auto"/>
          <w:sz w:val="24"/>
          <w:szCs w:val="24"/>
          <w:highlight w:val="none"/>
        </w:rPr>
        <w:t>每周擦洗一次；</w:t>
      </w:r>
    </w:p>
    <w:p w14:paraId="313FC641">
      <w:pPr>
        <w:spacing w:line="360" w:lineRule="auto"/>
        <w:ind w:firstLine="240" w:firstLineChars="1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校园内景观区域做到每日清洁一次，不间断巡回保洁；</w:t>
      </w:r>
    </w:p>
    <w:p w14:paraId="76A5873F">
      <w:pPr>
        <w:spacing w:line="360" w:lineRule="auto"/>
        <w:ind w:firstLine="240" w:firstLineChars="1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池塘水面做到每日清洁一次，不间断巡回保洁。</w:t>
      </w:r>
    </w:p>
    <w:p w14:paraId="474281B5">
      <w:pPr>
        <w:spacing w:line="360" w:lineRule="auto"/>
        <w:ind w:firstLine="240" w:firstLineChars="1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总体清洁要求：公共区域内无有形垃圾（如烟头、杂物、食品外包装等其他白色垃圾）和建筑垃圾、无堆积杂物、无积灰、无积水和淤泥、无阻塞；做到路边和路面、楼梯、墙角等无杂草；做到水面清洁，无垃圾、大片枯叶等。</w:t>
      </w:r>
    </w:p>
    <w:p w14:paraId="5D76E67A">
      <w:pPr>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（3）校区各楼宇门厅门窗幕墙玻璃日常保洁</w:t>
      </w:r>
    </w:p>
    <w:p w14:paraId="3574BB79">
      <w:pPr>
        <w:spacing w:line="360" w:lineRule="auto"/>
        <w:ind w:firstLine="240" w:firstLineChars="1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①行政楼：各层门厅玻璃每日保洁；可借助简单工具擦洗的玻璃须每周清洁；其他玻璃（包括外墙、连廊、过道、楼梯、所有房间）每学期保洁一次。</w:t>
      </w:r>
    </w:p>
    <w:p w14:paraId="5A48F309">
      <w:pPr>
        <w:spacing w:line="360" w:lineRule="auto"/>
        <w:ind w:firstLine="240" w:firstLineChars="1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②教学楼、实验楼、连廊、过道、楼梯玻璃每</w:t>
      </w:r>
      <w:r>
        <w:rPr>
          <w:rFonts w:ascii="宋体" w:hAnsi="宋体" w:cs="宋体"/>
          <w:color w:val="auto"/>
          <w:sz w:val="24"/>
          <w:szCs w:val="24"/>
          <w:highlight w:val="none"/>
        </w:rPr>
        <w:t>学期</w:t>
      </w:r>
      <w:r>
        <w:rPr>
          <w:rFonts w:hint="eastAsia" w:ascii="宋体" w:hAnsi="宋体" w:cs="宋体"/>
          <w:color w:val="auto"/>
          <w:sz w:val="24"/>
          <w:szCs w:val="24"/>
          <w:highlight w:val="none"/>
        </w:rPr>
        <w:t>保洁1次；办公室玻璃、阶梯教室玻璃每年保洁</w:t>
      </w:r>
      <w:r>
        <w:rPr>
          <w:rFonts w:ascii="宋体" w:hAnsi="宋体" w:cs="宋体"/>
          <w:color w:val="auto"/>
          <w:sz w:val="24"/>
          <w:szCs w:val="24"/>
          <w:highlight w:val="none"/>
        </w:rPr>
        <w:t>不少于</w:t>
      </w:r>
      <w:r>
        <w:rPr>
          <w:rFonts w:hint="eastAsia" w:ascii="宋体" w:hAnsi="宋体" w:cs="宋体"/>
          <w:color w:val="auto"/>
          <w:sz w:val="24"/>
          <w:szCs w:val="24"/>
          <w:highlight w:val="none"/>
        </w:rPr>
        <w:t>1次；所有教室的外墙玻璃每年保洁1次（原则上安排在学年开学前）；公共区域内可借助简单工具擦洗的玻璃必须每周清洁 。</w:t>
      </w:r>
    </w:p>
    <w:p w14:paraId="3BA0978E">
      <w:pPr>
        <w:spacing w:line="360" w:lineRule="auto"/>
        <w:ind w:firstLine="240" w:firstLineChars="1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③体育馆：所有玻璃每年保洁不少于一次（原则上安排在学期初）</w:t>
      </w:r>
    </w:p>
    <w:p w14:paraId="1AE30305">
      <w:pPr>
        <w:spacing w:line="360" w:lineRule="auto"/>
        <w:ind w:firstLine="240" w:firstLineChars="1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④门卫等</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所有玻璃每月保洁一次；（玻璃门、玻璃窗等可借助简单工具擦洗的玻璃必须每周清洁，确保门卫整洁明亮）。</w:t>
      </w:r>
    </w:p>
    <w:p w14:paraId="11F7A7E4">
      <w:pPr>
        <w:spacing w:line="360" w:lineRule="auto"/>
        <w:ind w:firstLine="240" w:firstLineChars="1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⑤教学楼和实验楼：门厅玻璃每日保洁；其他所有区域玻璃（包括外墙、连廊、过道、楼梯、所有房间）每年至少保洁1次；公共区域内可借助简单工具擦洗的玻璃必须每周清洁1次。</w:t>
      </w:r>
    </w:p>
    <w:p w14:paraId="14AC050A">
      <w:pPr>
        <w:numPr>
          <w:ilvl w:val="0"/>
          <w:numId w:val="1"/>
        </w:numPr>
        <w:spacing w:line="360" w:lineRule="auto"/>
        <w:jc w:val="left"/>
        <w:rPr>
          <w:rFonts w:hint="eastAsia" w:ascii="宋体" w:hAnsi="宋体"/>
          <w:bCs/>
          <w:color w:val="auto"/>
          <w:sz w:val="24"/>
          <w:szCs w:val="24"/>
          <w:highlight w:val="none"/>
        </w:rPr>
      </w:pPr>
      <w:r>
        <w:rPr>
          <w:rFonts w:hint="eastAsia" w:ascii="宋体" w:hAnsi="宋体"/>
          <w:bCs/>
          <w:color w:val="auto"/>
          <w:sz w:val="24"/>
          <w:szCs w:val="24"/>
          <w:highlight w:val="none"/>
        </w:rPr>
        <w:t>报告厅及会议厅保洁</w:t>
      </w:r>
    </w:p>
    <w:p w14:paraId="7DE3E392">
      <w:pPr>
        <w:numPr>
          <w:ilvl w:val="0"/>
          <w:numId w:val="0"/>
        </w:numPr>
        <w:spacing w:line="360" w:lineRule="auto"/>
        <w:ind w:firstLine="240" w:firstLineChars="100"/>
        <w:jc w:val="left"/>
        <w:rPr>
          <w:rFonts w:hint="eastAsia" w:ascii="宋体" w:hAnsi="宋体"/>
          <w:bCs/>
          <w:color w:val="auto"/>
          <w:sz w:val="24"/>
          <w:szCs w:val="24"/>
          <w:highlight w:val="none"/>
        </w:rPr>
      </w:pPr>
      <w:r>
        <w:rPr>
          <w:rFonts w:hint="eastAsia" w:ascii="宋体" w:hAnsi="宋体"/>
          <w:bCs/>
          <w:color w:val="auto"/>
          <w:sz w:val="24"/>
          <w:szCs w:val="24"/>
          <w:highlight w:val="none"/>
        </w:rPr>
        <w:t>报告厅及会议厅</w:t>
      </w:r>
      <w:r>
        <w:rPr>
          <w:rFonts w:hint="eastAsia" w:ascii="宋体" w:hAnsi="宋体"/>
          <w:color w:val="auto"/>
          <w:sz w:val="24"/>
          <w:szCs w:val="24"/>
          <w:highlight w:val="none"/>
        </w:rPr>
        <w:t>桌面每天清洁，地毯每周水洗并日照一次，突发脏污时要洗晒。</w:t>
      </w:r>
      <w:r>
        <w:rPr>
          <w:rFonts w:hint="eastAsia" w:ascii="宋体" w:hAnsi="宋体"/>
          <w:bCs/>
          <w:color w:val="auto"/>
          <w:sz w:val="24"/>
          <w:szCs w:val="24"/>
          <w:highlight w:val="none"/>
        </w:rPr>
        <w:t>每学期开始前对报告厅所有座椅的座套、靠背套、主席台和前排会议桌台布的清洁。</w:t>
      </w:r>
    </w:p>
    <w:p w14:paraId="2F2B6524">
      <w:pPr>
        <w:numPr>
          <w:ilvl w:val="0"/>
          <w:numId w:val="1"/>
        </w:numPr>
        <w:spacing w:line="360" w:lineRule="auto"/>
        <w:ind w:left="0" w:leftChars="0" w:firstLine="0" w:firstLineChars="0"/>
        <w:jc w:val="left"/>
        <w:rPr>
          <w:rFonts w:hint="eastAsia" w:ascii="宋体" w:hAnsi="宋体"/>
          <w:bCs/>
          <w:color w:val="auto"/>
          <w:sz w:val="24"/>
          <w:szCs w:val="24"/>
          <w:highlight w:val="none"/>
        </w:rPr>
      </w:pPr>
      <w:r>
        <w:rPr>
          <w:rFonts w:hint="eastAsia" w:ascii="宋体" w:hAnsi="宋体" w:cs="宋体"/>
          <w:color w:val="auto"/>
          <w:sz w:val="24"/>
          <w:szCs w:val="24"/>
          <w:highlight w:val="none"/>
        </w:rPr>
        <w:t>室外围墙内的道路、停车场和门前“三包”及所有公共区域清洁</w:t>
      </w:r>
    </w:p>
    <w:p w14:paraId="151CB1C2">
      <w:pPr>
        <w:numPr>
          <w:ilvl w:val="0"/>
          <w:numId w:val="0"/>
        </w:numPr>
        <w:spacing w:line="360" w:lineRule="auto"/>
        <w:ind w:leftChars="0" w:firstLine="240" w:firstLineChars="100"/>
        <w:jc w:val="left"/>
        <w:rPr>
          <w:rFonts w:hint="eastAsia" w:ascii="宋体" w:hAnsi="宋体"/>
          <w:bCs/>
          <w:color w:val="auto"/>
          <w:sz w:val="24"/>
          <w:szCs w:val="24"/>
          <w:highlight w:val="none"/>
        </w:rPr>
      </w:pPr>
      <w:r>
        <w:rPr>
          <w:rFonts w:hint="eastAsia" w:ascii="宋体" w:hAnsi="宋体" w:cs="宋体"/>
          <w:color w:val="auto"/>
          <w:sz w:val="24"/>
          <w:szCs w:val="24"/>
          <w:highlight w:val="none"/>
        </w:rPr>
        <w:t>道路、停车场和门前“三包”区域地面，每日清扫两次，不间断巡回保洁</w:t>
      </w:r>
      <w:r>
        <w:rPr>
          <w:rFonts w:hint="eastAsia" w:ascii="宋体" w:hAnsi="宋体"/>
          <w:bCs/>
          <w:color w:val="auto"/>
          <w:sz w:val="24"/>
          <w:szCs w:val="24"/>
          <w:highlight w:val="none"/>
        </w:rPr>
        <w:t>；各</w:t>
      </w:r>
      <w:r>
        <w:rPr>
          <w:rFonts w:ascii="宋体" w:hAnsi="宋体"/>
          <w:bCs/>
          <w:color w:val="auto"/>
          <w:sz w:val="24"/>
          <w:szCs w:val="24"/>
          <w:highlight w:val="none"/>
        </w:rPr>
        <w:t>楼</w:t>
      </w:r>
      <w:r>
        <w:rPr>
          <w:rFonts w:hint="eastAsia" w:ascii="宋体" w:hAnsi="宋体"/>
          <w:bCs/>
          <w:color w:val="auto"/>
          <w:sz w:val="24"/>
          <w:szCs w:val="24"/>
          <w:highlight w:val="none"/>
        </w:rPr>
        <w:t>周边环境整洁，无杂物。每学期开学前</w:t>
      </w:r>
      <w:r>
        <w:rPr>
          <w:rFonts w:ascii="宋体" w:hAnsi="宋体"/>
          <w:bCs/>
          <w:color w:val="auto"/>
          <w:sz w:val="24"/>
          <w:szCs w:val="24"/>
          <w:highlight w:val="none"/>
        </w:rPr>
        <w:t>，对</w:t>
      </w:r>
      <w:r>
        <w:rPr>
          <w:rFonts w:hint="eastAsia" w:ascii="宋体" w:hAnsi="宋体"/>
          <w:bCs/>
          <w:color w:val="auto"/>
          <w:sz w:val="24"/>
          <w:szCs w:val="24"/>
          <w:highlight w:val="none"/>
        </w:rPr>
        <w:t>校内各</w:t>
      </w:r>
      <w:r>
        <w:rPr>
          <w:rFonts w:ascii="宋体" w:hAnsi="宋体"/>
          <w:bCs/>
          <w:color w:val="auto"/>
          <w:sz w:val="24"/>
          <w:szCs w:val="24"/>
          <w:highlight w:val="none"/>
        </w:rPr>
        <w:t>广场</w:t>
      </w:r>
      <w:r>
        <w:rPr>
          <w:rFonts w:hint="eastAsia" w:ascii="宋体" w:hAnsi="宋体"/>
          <w:bCs/>
          <w:color w:val="auto"/>
          <w:sz w:val="24"/>
          <w:szCs w:val="24"/>
          <w:highlight w:val="none"/>
        </w:rPr>
        <w:t>、</w:t>
      </w:r>
      <w:r>
        <w:rPr>
          <w:rFonts w:ascii="宋体" w:hAnsi="宋体"/>
          <w:bCs/>
          <w:color w:val="auto"/>
          <w:sz w:val="24"/>
          <w:szCs w:val="24"/>
          <w:highlight w:val="none"/>
        </w:rPr>
        <w:t>路面用高压水冲洗一次</w:t>
      </w:r>
      <w:r>
        <w:rPr>
          <w:rFonts w:hint="eastAsia" w:ascii="宋体" w:hAnsi="宋体"/>
          <w:bCs/>
          <w:color w:val="auto"/>
          <w:sz w:val="24"/>
          <w:szCs w:val="24"/>
          <w:highlight w:val="none"/>
        </w:rPr>
        <w:t>。</w:t>
      </w:r>
    </w:p>
    <w:p w14:paraId="4A0D87A4">
      <w:pPr>
        <w:pStyle w:val="2"/>
        <w:rPr>
          <w:rFonts w:hint="default" w:eastAsia="宋体"/>
          <w:b w:val="0"/>
          <w:bCs/>
          <w:color w:val="auto"/>
          <w:highlight w:val="none"/>
          <w:lang w:val="en-US" w:eastAsia="zh-CN"/>
        </w:rPr>
      </w:pPr>
      <w:r>
        <w:rPr>
          <w:rFonts w:hint="eastAsia" w:ascii="宋体" w:hAnsi="宋体"/>
          <w:b w:val="0"/>
          <w:bCs/>
          <w:color w:val="auto"/>
          <w:sz w:val="24"/>
          <w:szCs w:val="24"/>
          <w:highlight w:val="none"/>
          <w:lang w:val="en-US" w:eastAsia="zh-CN"/>
        </w:rPr>
        <w:t>注：以上保洁工作，如遇特殊情况，须按采购方要求清洁干净。</w:t>
      </w:r>
    </w:p>
    <w:p w14:paraId="08DC2C5B">
      <w:pPr>
        <w:spacing w:line="360" w:lineRule="auto"/>
        <w:ind w:firstLine="241" w:firstLineChars="100"/>
        <w:rPr>
          <w:rFonts w:hint="eastAsia" w:ascii="宋体" w:hAnsi="宋体" w:cs="宋体"/>
          <w:b/>
          <w:bCs/>
          <w:color w:val="auto"/>
          <w:sz w:val="24"/>
          <w:szCs w:val="24"/>
          <w:highlight w:val="none"/>
        </w:rPr>
      </w:pPr>
      <w:r>
        <w:rPr>
          <w:rFonts w:hint="eastAsia" w:ascii="宋体" w:hAnsi="宋体" w:eastAsia="宋体"/>
          <w:b/>
          <w:bCs/>
          <w:color w:val="auto"/>
          <w:sz w:val="24"/>
          <w:highlight w:val="none"/>
          <w:lang w:val="en-US" w:eastAsia="zh-CN"/>
        </w:rPr>
        <w:t>2</w:t>
      </w:r>
      <w:r>
        <w:rPr>
          <w:rFonts w:hint="eastAsia" w:ascii="宋体" w:hAnsi="宋体"/>
          <w:b/>
          <w:bCs/>
          <w:color w:val="auto"/>
          <w:sz w:val="24"/>
          <w:highlight w:val="none"/>
        </w:rPr>
        <w:t>.</w:t>
      </w:r>
      <w:r>
        <w:rPr>
          <w:rFonts w:ascii="宋体" w:hAnsi="宋体"/>
          <w:b/>
          <w:bCs/>
          <w:color w:val="auto"/>
          <w:sz w:val="24"/>
          <w:highlight w:val="none"/>
        </w:rPr>
        <w:t>3</w:t>
      </w:r>
      <w:r>
        <w:rPr>
          <w:rFonts w:hint="eastAsia" w:ascii="宋体" w:hAnsi="宋体"/>
          <w:b/>
          <w:bCs/>
          <w:color w:val="auto"/>
          <w:sz w:val="24"/>
          <w:highlight w:val="none"/>
        </w:rPr>
        <w:t xml:space="preserve"> </w:t>
      </w:r>
      <w:r>
        <w:rPr>
          <w:rFonts w:hint="eastAsia" w:ascii="宋体" w:hAnsi="宋体" w:cs="宋体"/>
          <w:b/>
          <w:bCs/>
          <w:color w:val="auto"/>
          <w:sz w:val="24"/>
          <w:szCs w:val="24"/>
          <w:highlight w:val="none"/>
        </w:rPr>
        <w:t>绿化养护服务</w:t>
      </w:r>
    </w:p>
    <w:p w14:paraId="019E607A">
      <w:pPr>
        <w:spacing w:line="360" w:lineRule="auto"/>
        <w:ind w:firstLine="240" w:firstLineChars="100"/>
        <w:rPr>
          <w:rFonts w:hint="eastAsia" w:ascii="宋体" w:hAnsi="宋体"/>
          <w:color w:val="auto"/>
          <w:sz w:val="24"/>
          <w:highlight w:val="none"/>
        </w:rPr>
      </w:pPr>
      <w:r>
        <w:rPr>
          <w:rFonts w:hint="eastAsia" w:ascii="宋体" w:hAnsi="宋体" w:eastAsia="宋体"/>
          <w:color w:val="auto"/>
          <w:sz w:val="24"/>
          <w:highlight w:val="none"/>
          <w:lang w:val="en-US" w:eastAsia="zh-CN"/>
        </w:rPr>
        <w:t>2</w:t>
      </w: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 xml:space="preserve"> 绿化养护人员工作职责</w:t>
      </w:r>
    </w:p>
    <w:p w14:paraId="33E7CB63">
      <w:pPr>
        <w:spacing w:line="360" w:lineRule="auto"/>
        <w:ind w:firstLine="240" w:firstLineChars="100"/>
        <w:rPr>
          <w:rFonts w:hint="eastAsia" w:ascii="宋体" w:hAnsi="宋体"/>
          <w:color w:val="auto"/>
          <w:sz w:val="24"/>
          <w:highlight w:val="none"/>
        </w:rPr>
      </w:pPr>
      <w:r>
        <w:rPr>
          <w:rFonts w:hint="eastAsia" w:ascii="宋体" w:hAnsi="宋体" w:cs="宋体"/>
          <w:color w:val="auto"/>
          <w:sz w:val="24"/>
          <w:szCs w:val="24"/>
          <w:highlight w:val="none"/>
        </w:rPr>
        <w:t>（</w:t>
      </w:r>
      <w:r>
        <w:rPr>
          <w:rFonts w:hint="eastAsia" w:ascii="宋体" w:hAnsi="宋体"/>
          <w:color w:val="auto"/>
          <w:sz w:val="24"/>
          <w:highlight w:val="none"/>
        </w:rPr>
        <w:t>1）对树木进行及时修剪，以免有碍景观；</w:t>
      </w:r>
    </w:p>
    <w:p w14:paraId="5E726F1A">
      <w:pPr>
        <w:spacing w:line="360" w:lineRule="auto"/>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（2）草坪要及时修剪并保持修剪平整；</w:t>
      </w:r>
    </w:p>
    <w:p w14:paraId="671D317D">
      <w:pPr>
        <w:spacing w:line="360" w:lineRule="auto"/>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（3）及时对树木草坪进行浇水灌溉，水压要适中以防止损坏花木草坪；</w:t>
      </w:r>
    </w:p>
    <w:p w14:paraId="6600864A">
      <w:pPr>
        <w:spacing w:line="360" w:lineRule="auto"/>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（4）做好树木及草坪病虫害的预防工作，做到预防为主、防治结合；</w:t>
      </w:r>
    </w:p>
    <w:p w14:paraId="3D2CA4B7">
      <w:pPr>
        <w:spacing w:line="360" w:lineRule="auto"/>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（5）使用药品时，要加强对药品的管理，注意安全，科学用药；</w:t>
      </w:r>
    </w:p>
    <w:p w14:paraId="74B7E688">
      <w:pPr>
        <w:spacing w:line="360" w:lineRule="auto"/>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（6）绿化养护</w:t>
      </w:r>
      <w:r>
        <w:rPr>
          <w:rFonts w:hint="eastAsia" w:ascii="宋体" w:hAnsi="宋体"/>
          <w:color w:val="auto"/>
          <w:sz w:val="24"/>
          <w:highlight w:val="none"/>
        </w:rPr>
        <w:t>过程中要避免产生对其他环境的影响。</w:t>
      </w:r>
    </w:p>
    <w:p w14:paraId="4E13D861">
      <w:pPr>
        <w:spacing w:line="360" w:lineRule="auto"/>
        <w:ind w:firstLine="240" w:firstLineChars="100"/>
        <w:rPr>
          <w:rFonts w:hint="eastAsia" w:ascii="宋体" w:hAnsi="宋体" w:eastAsia="宋体"/>
          <w:b/>
          <w:bCs/>
          <w:color w:val="auto"/>
          <w:sz w:val="24"/>
          <w:highlight w:val="none"/>
          <w:lang w:val="en-US" w:eastAsia="zh-CN"/>
        </w:rPr>
      </w:pPr>
      <w:r>
        <w:rPr>
          <w:rFonts w:hint="eastAsia" w:ascii="宋体" w:hAnsi="宋体" w:eastAsia="宋体"/>
          <w:b w:val="0"/>
          <w:bCs w:val="0"/>
          <w:color w:val="auto"/>
          <w:sz w:val="24"/>
          <w:highlight w:val="none"/>
          <w:lang w:val="en-US" w:eastAsia="zh-CN"/>
        </w:rPr>
        <w:t>2.3.2 绿化养护服务内容</w:t>
      </w:r>
    </w:p>
    <w:p w14:paraId="7E96DFF8">
      <w:pPr>
        <w:spacing w:line="360" w:lineRule="auto"/>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（1）对树木进行及时修剪，以免有碍景观；</w:t>
      </w:r>
    </w:p>
    <w:p w14:paraId="7721F707">
      <w:pPr>
        <w:spacing w:line="360" w:lineRule="auto"/>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（2）草坪要及时修剪并保持修剪平整；</w:t>
      </w:r>
    </w:p>
    <w:p w14:paraId="55CD9A4E">
      <w:pPr>
        <w:spacing w:line="360" w:lineRule="auto"/>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（3）及时对树木草坪进行浇水灌溉，水压要适中以防止损坏花木草坪；</w:t>
      </w:r>
    </w:p>
    <w:p w14:paraId="03EDEB67">
      <w:pPr>
        <w:spacing w:line="360" w:lineRule="auto"/>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（4）做好树木及草坪病虫害的预防工作，做到预防为主、防治结合；</w:t>
      </w:r>
    </w:p>
    <w:p w14:paraId="41086BEF">
      <w:pPr>
        <w:spacing w:line="360" w:lineRule="auto"/>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（5）使用药品时，要加强对药品的管理，注意安全，科学用药；</w:t>
      </w:r>
    </w:p>
    <w:p w14:paraId="438FAA64">
      <w:pPr>
        <w:spacing w:line="360" w:lineRule="auto"/>
        <w:ind w:firstLine="240" w:firstLineChars="100"/>
        <w:rPr>
          <w:rFonts w:hint="eastAsia" w:ascii="宋体" w:hAnsi="宋体"/>
          <w:color w:val="auto"/>
          <w:sz w:val="24"/>
          <w:szCs w:val="24"/>
          <w:highlight w:val="none"/>
        </w:rPr>
      </w:pPr>
      <w:r>
        <w:rPr>
          <w:rFonts w:hint="eastAsia" w:ascii="宋体" w:hAnsi="宋体" w:cs="宋体"/>
          <w:color w:val="auto"/>
          <w:sz w:val="24"/>
          <w:szCs w:val="24"/>
          <w:highlight w:val="none"/>
        </w:rPr>
        <w:t>（6）绿化养</w:t>
      </w:r>
      <w:r>
        <w:rPr>
          <w:rFonts w:hint="eastAsia" w:ascii="宋体" w:hAnsi="宋体"/>
          <w:color w:val="auto"/>
          <w:sz w:val="24"/>
          <w:szCs w:val="30"/>
          <w:highlight w:val="none"/>
        </w:rPr>
        <w:t>护过程中要避免产生对其他环境的影响。</w:t>
      </w:r>
    </w:p>
    <w:p w14:paraId="7988A98C">
      <w:pPr>
        <w:spacing w:line="360" w:lineRule="auto"/>
        <w:ind w:firstLine="240" w:firstLineChars="100"/>
        <w:rPr>
          <w:rFonts w:hint="eastAsia" w:ascii="宋体" w:hAnsi="宋体" w:eastAsia="宋体"/>
          <w:b w:val="0"/>
          <w:bCs w:val="0"/>
          <w:color w:val="auto"/>
          <w:sz w:val="24"/>
          <w:highlight w:val="none"/>
          <w:lang w:val="en-US" w:eastAsia="zh-CN"/>
        </w:rPr>
      </w:pPr>
      <w:r>
        <w:rPr>
          <w:rFonts w:hint="eastAsia" w:ascii="宋体" w:hAnsi="宋体" w:eastAsia="宋体"/>
          <w:b w:val="0"/>
          <w:bCs w:val="0"/>
          <w:color w:val="auto"/>
          <w:sz w:val="24"/>
          <w:highlight w:val="none"/>
          <w:lang w:val="en-US" w:eastAsia="zh-CN"/>
        </w:rPr>
        <w:t>2.3.3 绿化服务管理要求</w:t>
      </w:r>
    </w:p>
    <w:p w14:paraId="0ADD5D4B">
      <w:pPr>
        <w:spacing w:line="360" w:lineRule="auto"/>
        <w:ind w:firstLine="240" w:firstLineChars="100"/>
        <w:rPr>
          <w:rFonts w:hint="eastAsia" w:ascii="宋体" w:hAnsi="宋体"/>
          <w:color w:val="auto"/>
          <w:sz w:val="24"/>
          <w:highlight w:val="none"/>
        </w:rPr>
      </w:pPr>
      <w:r>
        <w:rPr>
          <w:rFonts w:hint="eastAsia" w:ascii="宋体" w:hAnsi="宋体" w:eastAsia="宋体"/>
          <w:b w:val="0"/>
          <w:bCs w:val="0"/>
          <w:color w:val="auto"/>
          <w:sz w:val="24"/>
          <w:highlight w:val="none"/>
          <w:lang w:val="en-US" w:eastAsia="zh-CN"/>
        </w:rPr>
        <w:t>（1）建立定期除草、修剪制度，确保绿化无杂草、绿化区域内无落叶、枯叶，造</w:t>
      </w:r>
      <w:r>
        <w:rPr>
          <w:rFonts w:hint="eastAsia" w:ascii="宋体" w:hAnsi="宋体"/>
          <w:color w:val="auto"/>
          <w:sz w:val="24"/>
          <w:highlight w:val="none"/>
        </w:rPr>
        <w:t>型规整；</w:t>
      </w:r>
    </w:p>
    <w:p w14:paraId="6950BC6B">
      <w:pPr>
        <w:spacing w:line="360" w:lineRule="auto"/>
        <w:ind w:firstLine="240" w:firstLineChars="100"/>
        <w:rPr>
          <w:rFonts w:hint="eastAsia" w:ascii="宋体" w:hAnsi="宋体" w:eastAsia="宋体"/>
          <w:b w:val="0"/>
          <w:bCs w:val="0"/>
          <w:color w:val="auto"/>
          <w:sz w:val="24"/>
          <w:highlight w:val="none"/>
          <w:lang w:val="en-US" w:eastAsia="zh-CN"/>
        </w:rPr>
      </w:pPr>
      <w:r>
        <w:rPr>
          <w:rFonts w:hint="eastAsia" w:ascii="宋体" w:hAnsi="宋体" w:eastAsia="宋体"/>
          <w:b w:val="0"/>
          <w:bCs w:val="0"/>
          <w:color w:val="auto"/>
          <w:sz w:val="24"/>
          <w:highlight w:val="none"/>
          <w:lang w:val="en-US" w:eastAsia="zh-CN"/>
        </w:rPr>
        <w:t>（2）及时喷洒农药、浇水施肥，确保绿化养护期内100%存活；</w:t>
      </w:r>
    </w:p>
    <w:p w14:paraId="59593B39">
      <w:pPr>
        <w:spacing w:line="360" w:lineRule="auto"/>
        <w:ind w:firstLine="240" w:firstLineChars="100"/>
        <w:rPr>
          <w:rFonts w:hint="eastAsia" w:ascii="宋体" w:hAnsi="宋体"/>
          <w:color w:val="auto"/>
          <w:sz w:val="24"/>
          <w:highlight w:val="none"/>
        </w:rPr>
      </w:pPr>
      <w:r>
        <w:rPr>
          <w:rFonts w:hint="eastAsia" w:ascii="宋体" w:hAnsi="宋体" w:eastAsia="宋体"/>
          <w:b w:val="0"/>
          <w:bCs w:val="0"/>
          <w:color w:val="auto"/>
          <w:sz w:val="24"/>
          <w:highlight w:val="none"/>
          <w:lang w:val="en-US" w:eastAsia="zh-CN"/>
        </w:rPr>
        <w:t>（3）绿化负责人须做好与前一任绿化对接，对接结束后如有缺损，由成交供应商负责按原来绿化布置补全补足交接</w:t>
      </w:r>
      <w:r>
        <w:rPr>
          <w:rFonts w:hint="eastAsia" w:ascii="宋体" w:hAnsi="宋体"/>
          <w:color w:val="auto"/>
          <w:sz w:val="24"/>
          <w:highlight w:val="none"/>
        </w:rPr>
        <w:t>。</w:t>
      </w:r>
    </w:p>
    <w:p w14:paraId="4F41D831">
      <w:pPr>
        <w:spacing w:line="360" w:lineRule="auto"/>
        <w:ind w:firstLine="240" w:firstLineChars="100"/>
        <w:rPr>
          <w:rFonts w:hint="eastAsia" w:ascii="宋体" w:hAnsi="宋体" w:eastAsia="宋体"/>
          <w:b w:val="0"/>
          <w:bCs w:val="0"/>
          <w:color w:val="auto"/>
          <w:sz w:val="24"/>
          <w:highlight w:val="none"/>
          <w:lang w:val="en-US" w:eastAsia="zh-CN"/>
        </w:rPr>
      </w:pPr>
      <w:r>
        <w:rPr>
          <w:rFonts w:hint="eastAsia" w:ascii="宋体" w:hAnsi="宋体" w:eastAsia="宋体"/>
          <w:b w:val="0"/>
          <w:bCs w:val="0"/>
          <w:color w:val="auto"/>
          <w:sz w:val="24"/>
          <w:highlight w:val="none"/>
          <w:lang w:val="en-US" w:eastAsia="zh-CN"/>
        </w:rPr>
        <w:t>（4）对树木的施肥以施基肥为主，追肥为辅，时间主要集中在冬季，每年施肥至少2次。</w:t>
      </w:r>
    </w:p>
    <w:p w14:paraId="2C0FAB84">
      <w:pPr>
        <w:spacing w:line="360" w:lineRule="auto"/>
        <w:ind w:firstLine="240" w:firstLineChars="100"/>
        <w:rPr>
          <w:rFonts w:hint="eastAsia" w:ascii="宋体" w:hAnsi="宋体" w:eastAsia="宋体"/>
          <w:b w:val="0"/>
          <w:bCs w:val="0"/>
          <w:color w:val="auto"/>
          <w:sz w:val="24"/>
          <w:highlight w:val="none"/>
          <w:lang w:val="en-US" w:eastAsia="zh-CN"/>
        </w:rPr>
      </w:pPr>
      <w:r>
        <w:rPr>
          <w:rFonts w:hint="eastAsia" w:ascii="宋体" w:hAnsi="宋体" w:eastAsia="宋体"/>
          <w:b w:val="0"/>
          <w:bCs w:val="0"/>
          <w:color w:val="auto"/>
          <w:sz w:val="24"/>
          <w:highlight w:val="none"/>
          <w:lang w:val="en-US" w:eastAsia="zh-CN"/>
        </w:rPr>
        <w:t>（5）对于大型树木的集中修剪和清运，由中标供应商须单独提交方案，报学校审批后另行约定。</w:t>
      </w:r>
    </w:p>
    <w:p w14:paraId="7802C50F">
      <w:pPr>
        <w:widowControl/>
        <w:tabs>
          <w:tab w:val="left" w:pos="360"/>
          <w:tab w:val="left" w:pos="960"/>
        </w:tabs>
        <w:spacing w:line="360" w:lineRule="auto"/>
        <w:ind w:firstLine="360" w:firstLineChars="150"/>
        <w:jc w:val="left"/>
        <w:rPr>
          <w:rFonts w:hint="eastAsia" w:ascii="宋体" w:hAnsi="宋体" w:cs="宋体"/>
          <w:b/>
          <w:color w:val="auto"/>
          <w:sz w:val="24"/>
          <w:highlight w:val="none"/>
        </w:rPr>
      </w:pPr>
      <w:r>
        <w:rPr>
          <w:rFonts w:hint="eastAsia" w:ascii="宋体" w:hAnsi="宋体" w:cs="宋体"/>
          <w:b/>
          <w:color w:val="auto"/>
          <w:sz w:val="24"/>
          <w:highlight w:val="none"/>
          <w:lang w:val="en-US" w:eastAsia="zh-CN"/>
        </w:rPr>
        <w:t>四</w:t>
      </w:r>
      <w:r>
        <w:rPr>
          <w:rFonts w:hint="eastAsia" w:ascii="宋体" w:hAnsi="宋体" w:cs="宋体"/>
          <w:b/>
          <w:color w:val="auto"/>
          <w:sz w:val="24"/>
          <w:highlight w:val="none"/>
        </w:rPr>
        <w:t>、其他相关要求</w:t>
      </w:r>
    </w:p>
    <w:p w14:paraId="389F8568">
      <w:pPr>
        <w:pStyle w:val="8"/>
        <w:spacing w:after="0" w:line="360" w:lineRule="auto"/>
        <w:ind w:firstLine="468" w:firstLineChars="19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中标单位严格执行《中华人民共和国政府采购法》、《中华人民共和国政府采购法实施条例》、《物业管理条例》、《江苏省物业管理条例》及国家相关政策，按物业管理服务有关规范要求及本次招标实施要求做好各项工作。根据采购单位需要提供综合会议、绿化养护、除四害等其他服务，</w:t>
      </w:r>
      <w:r>
        <w:rPr>
          <w:rFonts w:hint="eastAsia" w:ascii="宋体" w:hAnsi="宋体" w:eastAsia="宋体" w:cs="宋体"/>
          <w:color w:val="auto"/>
          <w:sz w:val="24"/>
          <w:szCs w:val="24"/>
          <w:highlight w:val="none"/>
          <w:lang w:eastAsia="zh-CN"/>
        </w:rPr>
        <w:t>制定</w:t>
      </w:r>
      <w:r>
        <w:rPr>
          <w:rFonts w:hint="eastAsia" w:ascii="宋体" w:hAnsi="宋体" w:eastAsia="宋体" w:cs="宋体"/>
          <w:color w:val="auto"/>
          <w:sz w:val="24"/>
          <w:szCs w:val="24"/>
          <w:highlight w:val="none"/>
        </w:rPr>
        <w:t>完备的工作流程、细则及服务工作计划并严格执行以及配合采购单位完成相关工作，并做好记录和处理等。</w:t>
      </w:r>
    </w:p>
    <w:p w14:paraId="6ABBD476">
      <w:pPr>
        <w:pStyle w:val="8"/>
        <w:spacing w:after="0" w:line="360" w:lineRule="auto"/>
        <w:ind w:firstLine="468" w:firstLineChars="19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2、中标单位在合同期内，接受采购单位</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管理监督。在工作内容、工作标准范围内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接受采购单位不定期检查后下达的限期整改通知书，</w:t>
      </w:r>
      <w:r>
        <w:rPr>
          <w:rFonts w:hint="eastAsia" w:ascii="宋体" w:hAnsi="宋体" w:eastAsia="宋体" w:cs="宋体"/>
          <w:color w:val="auto"/>
          <w:sz w:val="24"/>
          <w:szCs w:val="24"/>
          <w:highlight w:val="none"/>
          <w:lang w:val="en-US" w:eastAsia="zh-CN"/>
        </w:rPr>
        <w:t>若</w:t>
      </w:r>
      <w:r>
        <w:rPr>
          <w:rFonts w:hint="eastAsia" w:ascii="宋体" w:hAnsi="宋体" w:eastAsia="宋体" w:cs="宋体"/>
          <w:color w:val="auto"/>
          <w:sz w:val="24"/>
          <w:szCs w:val="24"/>
          <w:highlight w:val="none"/>
        </w:rPr>
        <w:t>再次不到位下次处罚通知书</w:t>
      </w:r>
      <w:r>
        <w:rPr>
          <w:rFonts w:hint="eastAsia" w:ascii="宋体" w:hAnsi="宋体" w:eastAsia="宋体" w:cs="宋体"/>
          <w:color w:val="auto"/>
          <w:sz w:val="24"/>
          <w:szCs w:val="24"/>
          <w:highlight w:val="none"/>
          <w:lang w:val="en-US" w:eastAsia="zh-CN"/>
        </w:rPr>
        <w:t>中承诺</w:t>
      </w:r>
      <w:r>
        <w:rPr>
          <w:rFonts w:hint="eastAsia" w:ascii="宋体" w:hAnsi="宋体" w:eastAsia="宋体" w:cs="宋体"/>
          <w:color w:val="auto"/>
          <w:sz w:val="24"/>
          <w:szCs w:val="24"/>
          <w:highlight w:val="none"/>
        </w:rPr>
        <w:t>愿以每月物业管理费总额的5%—10%作为处罚款，在经费结算中扣除。</w:t>
      </w:r>
    </w:p>
    <w:p w14:paraId="69B70333">
      <w:pPr>
        <w:pStyle w:val="8"/>
        <w:spacing w:after="0" w:line="360" w:lineRule="auto"/>
        <w:ind w:firstLine="468" w:firstLineChars="19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3、对所录用人员要严格审查，保证录用人员没有刑事犯罪记录，身体健康并严格执行规定给所有录用人员依法购买社会养老保险、工</w:t>
      </w:r>
      <w:r>
        <w:rPr>
          <w:rFonts w:hint="eastAsia" w:ascii="宋体" w:hAnsi="宋体" w:eastAsia="宋体" w:cs="宋体"/>
          <w:color w:val="auto"/>
          <w:sz w:val="24"/>
          <w:szCs w:val="24"/>
          <w:highlight w:val="none"/>
          <w:lang w:eastAsia="zh-CN"/>
        </w:rPr>
        <w:t>伤保</w:t>
      </w:r>
      <w:r>
        <w:rPr>
          <w:rFonts w:hint="eastAsia" w:ascii="宋体" w:hAnsi="宋体" w:eastAsia="宋体" w:cs="宋体"/>
          <w:color w:val="auto"/>
          <w:sz w:val="24"/>
          <w:szCs w:val="24"/>
          <w:highlight w:val="none"/>
        </w:rPr>
        <w:t>险、医疗保险等</w:t>
      </w:r>
      <w:r>
        <w:rPr>
          <w:rFonts w:hint="eastAsia" w:ascii="宋体" w:hAnsi="宋体" w:eastAsia="宋体" w:cs="宋体"/>
          <w:color w:val="auto"/>
          <w:sz w:val="24"/>
          <w:szCs w:val="24"/>
          <w:highlight w:val="none"/>
          <w:lang w:val="en-US" w:eastAsia="zh-CN"/>
        </w:rPr>
        <w:t>相关费用</w:t>
      </w:r>
      <w:r>
        <w:rPr>
          <w:rFonts w:hint="eastAsia" w:ascii="宋体" w:hAnsi="宋体" w:eastAsia="宋体" w:cs="宋体"/>
          <w:color w:val="auto"/>
          <w:sz w:val="24"/>
          <w:szCs w:val="24"/>
          <w:highlight w:val="none"/>
        </w:rPr>
        <w:t>，由此产生的一切法律责任由物业公司</w:t>
      </w:r>
      <w:r>
        <w:rPr>
          <w:rFonts w:hint="eastAsia" w:ascii="宋体" w:hAnsi="宋体" w:eastAsia="宋体" w:cs="宋体"/>
          <w:color w:val="auto"/>
          <w:sz w:val="24"/>
          <w:szCs w:val="24"/>
          <w:highlight w:val="none"/>
          <w:lang w:val="en-US" w:eastAsia="zh-CN"/>
        </w:rPr>
        <w:t>自行</w:t>
      </w:r>
      <w:r>
        <w:rPr>
          <w:rFonts w:hint="eastAsia" w:ascii="宋体" w:hAnsi="宋体" w:eastAsia="宋体" w:cs="宋体"/>
          <w:color w:val="auto"/>
          <w:sz w:val="24"/>
          <w:szCs w:val="24"/>
          <w:highlight w:val="none"/>
        </w:rPr>
        <w:t>负责。</w:t>
      </w:r>
    </w:p>
    <w:p w14:paraId="5A7D41B1">
      <w:pPr>
        <w:pStyle w:val="8"/>
        <w:spacing w:after="0" w:line="360" w:lineRule="auto"/>
        <w:ind w:firstLine="468" w:firstLineChars="19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4、所有人员都必须遵守相关保密工作制度。各类人员按岗位要求统一着装，言行规范，注意仪容仪表公众形象。</w:t>
      </w:r>
    </w:p>
    <w:p w14:paraId="21AE475F">
      <w:pPr>
        <w:pStyle w:val="8"/>
        <w:spacing w:after="0" w:line="360" w:lineRule="auto"/>
        <w:ind w:firstLine="468" w:firstLineChars="19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5、必须为采购单位开具合法的发票，实行支票结算，按规范核算要求进行财务核算。未经同意，不得将项目分包转包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如有违法，接受采购人作出的相应处理结果</w:t>
      </w:r>
      <w:r>
        <w:rPr>
          <w:rFonts w:hint="eastAsia" w:ascii="宋体" w:hAnsi="宋体" w:eastAsia="宋体" w:cs="宋体"/>
          <w:color w:val="auto"/>
          <w:sz w:val="24"/>
          <w:szCs w:val="24"/>
          <w:highlight w:val="none"/>
        </w:rPr>
        <w:t>。</w:t>
      </w:r>
    </w:p>
    <w:p w14:paraId="385EEFDC">
      <w:pPr>
        <w:pStyle w:val="8"/>
        <w:spacing w:after="0" w:line="360" w:lineRule="auto"/>
        <w:ind w:firstLine="468" w:firstLineChars="19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物业服务费用系指投标人为使其受托管理的物业正常使用、运营并达到合同标准而需实际发生的各类成本费用，其包括但不限于人工成本费用、维修费用、物耗费用、管理费用、税费、利润等。投标人对合同内容的费用、质量、安全、文明服务等实行全面承包，投标人承担所有可能影响到服务评价的因素（包括最低工资标准的政策性调整）。</w:t>
      </w:r>
    </w:p>
    <w:p w14:paraId="2FCBEA9B">
      <w:pPr>
        <w:tabs>
          <w:tab w:val="left" w:pos="525"/>
          <w:tab w:val="left" w:pos="945"/>
        </w:tabs>
        <w:spacing w:line="360" w:lineRule="auto"/>
        <w:ind w:firstLine="720"/>
        <w:rPr>
          <w:rFonts w:hint="default" w:ascii="宋体" w:hAnsi="宋体"/>
          <w:bCs/>
          <w:color w:val="auto"/>
          <w:sz w:val="24"/>
          <w:szCs w:val="24"/>
          <w:highlight w:val="none"/>
          <w:lang w:val="en-US"/>
        </w:rPr>
      </w:pPr>
      <w:r>
        <w:rPr>
          <w:rFonts w:hint="eastAsia" w:ascii="宋体" w:hAnsi="宋体"/>
          <w:bCs/>
          <w:color w:val="auto"/>
          <w:sz w:val="24"/>
          <w:szCs w:val="24"/>
          <w:highlight w:val="none"/>
        </w:rPr>
        <w:t>7、本项目人员配置：项目经理</w:t>
      </w:r>
      <w:r>
        <w:rPr>
          <w:rFonts w:hint="eastAsia" w:ascii="宋体" w:hAnsi="宋体" w:eastAsia="宋体"/>
          <w:bCs/>
          <w:color w:val="auto"/>
          <w:sz w:val="24"/>
          <w:szCs w:val="24"/>
          <w:highlight w:val="none"/>
          <w:lang w:eastAsia="zh-CN"/>
        </w:rPr>
        <w:t>（</w:t>
      </w:r>
      <w:r>
        <w:rPr>
          <w:rFonts w:hint="eastAsia" w:ascii="宋体" w:hAnsi="宋体" w:eastAsia="宋体"/>
          <w:bCs/>
          <w:color w:val="auto"/>
          <w:sz w:val="24"/>
          <w:szCs w:val="24"/>
          <w:highlight w:val="none"/>
          <w:lang w:val="en-US" w:eastAsia="zh-CN"/>
        </w:rPr>
        <w:t>保安队长</w:t>
      </w:r>
      <w:r>
        <w:rPr>
          <w:rFonts w:hint="eastAsia" w:ascii="宋体" w:hAnsi="宋体" w:eastAsia="宋体"/>
          <w:bCs/>
          <w:color w:val="auto"/>
          <w:sz w:val="24"/>
          <w:szCs w:val="24"/>
          <w:highlight w:val="none"/>
          <w:lang w:eastAsia="zh-CN"/>
        </w:rPr>
        <w:t>）</w:t>
      </w:r>
      <w:r>
        <w:rPr>
          <w:rFonts w:hint="eastAsia" w:ascii="宋体" w:hAnsi="宋体"/>
          <w:bCs/>
          <w:color w:val="auto"/>
          <w:sz w:val="24"/>
          <w:szCs w:val="24"/>
          <w:highlight w:val="none"/>
        </w:rPr>
        <w:t>1人，</w:t>
      </w:r>
      <w:r>
        <w:rPr>
          <w:rFonts w:hint="eastAsia" w:ascii="宋体" w:hAnsi="宋体" w:eastAsia="宋体"/>
          <w:bCs/>
          <w:color w:val="auto"/>
          <w:sz w:val="24"/>
          <w:szCs w:val="24"/>
          <w:highlight w:val="none"/>
          <w:lang w:val="en-US" w:eastAsia="zh-CN"/>
        </w:rPr>
        <w:t>安保人员3</w:t>
      </w:r>
      <w:r>
        <w:rPr>
          <w:rFonts w:hint="eastAsia" w:ascii="宋体" w:hAnsi="宋体"/>
          <w:bCs/>
          <w:color w:val="auto"/>
          <w:sz w:val="24"/>
          <w:szCs w:val="24"/>
          <w:highlight w:val="none"/>
        </w:rPr>
        <w:t>人，消控人员</w:t>
      </w:r>
      <w:r>
        <w:rPr>
          <w:rFonts w:hint="eastAsia" w:ascii="宋体" w:hAnsi="宋体" w:eastAsia="宋体"/>
          <w:bCs/>
          <w:color w:val="auto"/>
          <w:sz w:val="24"/>
          <w:szCs w:val="24"/>
          <w:highlight w:val="none"/>
          <w:lang w:val="en-US" w:eastAsia="zh-CN"/>
        </w:rPr>
        <w:t>1</w:t>
      </w:r>
      <w:r>
        <w:rPr>
          <w:rFonts w:hint="eastAsia" w:ascii="宋体" w:hAnsi="宋体"/>
          <w:bCs/>
          <w:color w:val="auto"/>
          <w:sz w:val="24"/>
          <w:szCs w:val="24"/>
          <w:highlight w:val="none"/>
        </w:rPr>
        <w:t>人</w:t>
      </w:r>
      <w:r>
        <w:rPr>
          <w:rFonts w:hint="eastAsia" w:ascii="宋体" w:hAnsi="宋体" w:eastAsia="宋体"/>
          <w:bCs/>
          <w:color w:val="auto"/>
          <w:sz w:val="24"/>
          <w:szCs w:val="24"/>
          <w:highlight w:val="none"/>
          <w:lang w:eastAsia="zh-CN"/>
        </w:rPr>
        <w:t>，</w:t>
      </w:r>
      <w:r>
        <w:rPr>
          <w:rFonts w:hint="eastAsia" w:ascii="宋体" w:hAnsi="宋体" w:eastAsia="宋体"/>
          <w:bCs/>
          <w:color w:val="auto"/>
          <w:sz w:val="24"/>
          <w:szCs w:val="24"/>
          <w:highlight w:val="none"/>
          <w:lang w:val="en-US" w:eastAsia="zh-CN"/>
        </w:rPr>
        <w:t>保洁人员5人，合计10人。</w:t>
      </w:r>
    </w:p>
    <w:p w14:paraId="6A651FDD">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五、对</w:t>
      </w:r>
      <w:r>
        <w:rPr>
          <w:rFonts w:hint="eastAsia" w:ascii="宋体" w:hAnsi="宋体" w:cs="宋体"/>
          <w:b/>
          <w:color w:val="auto"/>
          <w:sz w:val="24"/>
          <w:highlight w:val="none"/>
          <w:lang w:val="en-US" w:eastAsia="zh-CN"/>
        </w:rPr>
        <w:t>物业</w:t>
      </w:r>
      <w:r>
        <w:rPr>
          <w:rFonts w:hint="eastAsia" w:ascii="宋体" w:hAnsi="宋体" w:eastAsia="宋体" w:cs="宋体"/>
          <w:b/>
          <w:color w:val="auto"/>
          <w:sz w:val="24"/>
          <w:highlight w:val="none"/>
          <w:lang w:val="en-US" w:eastAsia="zh-CN"/>
        </w:rPr>
        <w:t>服务公司的监管考核要求</w:t>
      </w:r>
    </w:p>
    <w:p w14:paraId="46E6F11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物业</w:t>
      </w:r>
      <w:r>
        <w:rPr>
          <w:rFonts w:hint="eastAsia" w:ascii="宋体" w:hAnsi="宋体" w:eastAsia="宋体" w:cs="宋体"/>
          <w:color w:val="auto"/>
          <w:sz w:val="24"/>
          <w:szCs w:val="24"/>
          <w:highlight w:val="none"/>
        </w:rPr>
        <w:t>服务公司保证员工政审合格率达到100%。</w:t>
      </w:r>
      <w:r>
        <w:rPr>
          <w:rFonts w:hint="eastAsia" w:ascii="宋体" w:hAnsi="宋体" w:cs="宋体"/>
          <w:color w:val="auto"/>
          <w:sz w:val="24"/>
          <w:szCs w:val="24"/>
          <w:highlight w:val="none"/>
          <w:lang w:val="en-US" w:eastAsia="zh-CN"/>
        </w:rPr>
        <w:t>物业</w:t>
      </w:r>
      <w:r>
        <w:rPr>
          <w:rFonts w:hint="eastAsia" w:ascii="宋体" w:hAnsi="宋体" w:eastAsia="宋体" w:cs="宋体"/>
          <w:color w:val="auto"/>
          <w:sz w:val="24"/>
          <w:szCs w:val="24"/>
          <w:highlight w:val="none"/>
        </w:rPr>
        <w:t>服务公司在招录员工时，必须对员工进行政审，保证员工政治思想素质过硬。</w:t>
      </w:r>
      <w:r>
        <w:rPr>
          <w:rFonts w:hint="eastAsia" w:ascii="宋体" w:hAnsi="宋体" w:eastAsia="宋体" w:cs="宋体"/>
          <w:bCs/>
          <w:color w:val="auto"/>
          <w:sz w:val="24"/>
          <w:szCs w:val="24"/>
          <w:highlight w:val="none"/>
          <w:lang w:val="en-US" w:eastAsia="zh-CN" w:bidi="ar"/>
        </w:rPr>
        <w:t>所有服务人员无任何犯罪记录，承诺中标之后提供无犯罪记录证明。</w:t>
      </w:r>
    </w:p>
    <w:p w14:paraId="7F514AD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物业</w:t>
      </w:r>
      <w:r>
        <w:rPr>
          <w:rFonts w:hint="eastAsia" w:ascii="宋体" w:hAnsi="宋体" w:eastAsia="宋体" w:cs="宋体"/>
          <w:color w:val="auto"/>
          <w:sz w:val="24"/>
          <w:szCs w:val="24"/>
          <w:highlight w:val="none"/>
        </w:rPr>
        <w:t>服务公司要保证员工到岗率达到100%。</w:t>
      </w:r>
    </w:p>
    <w:p w14:paraId="5AC319E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物业</w:t>
      </w:r>
      <w:r>
        <w:rPr>
          <w:rFonts w:hint="eastAsia" w:ascii="宋体" w:hAnsi="宋体" w:eastAsia="宋体" w:cs="宋体"/>
          <w:color w:val="auto"/>
          <w:sz w:val="24"/>
          <w:szCs w:val="24"/>
          <w:highlight w:val="none"/>
        </w:rPr>
        <w:t>服务公司必须抓好员工日常培训，包括职业道德、礼仪礼貌、工作纪律、岗位职责等，并有培训记录。</w:t>
      </w:r>
    </w:p>
    <w:p w14:paraId="7A30B1E4">
      <w:pPr>
        <w:pStyle w:val="6"/>
        <w:ind w:firstLine="480" w:firstLineChars="200"/>
        <w:rPr>
          <w:rFonts w:hint="eastAsia" w:ascii="宋体" w:hAnsi="宋体" w:eastAsia="宋体" w:cs="宋体"/>
          <w:snapToGrid w:val="0"/>
          <w:color w:val="auto"/>
          <w:sz w:val="24"/>
          <w:szCs w:val="24"/>
          <w:highlight w:val="none"/>
          <w:lang w:val="en-US" w:eastAsia="en-US" w:bidi="ar-SA"/>
        </w:rPr>
      </w:pPr>
      <w:r>
        <w:rPr>
          <w:rFonts w:hint="eastAsia" w:ascii="宋体" w:hAnsi="宋体" w:eastAsia="宋体" w:cs="宋体"/>
          <w:snapToGrid w:val="0"/>
          <w:color w:val="auto"/>
          <w:sz w:val="24"/>
          <w:szCs w:val="24"/>
          <w:highlight w:val="none"/>
          <w:lang w:val="en-US" w:eastAsia="en-US" w:bidi="ar-SA"/>
        </w:rPr>
        <w:t>4、</w:t>
      </w:r>
      <w:r>
        <w:rPr>
          <w:rFonts w:hint="eastAsia" w:ascii="宋体" w:hAnsi="宋体" w:eastAsia="宋体" w:cs="宋体"/>
          <w:snapToGrid w:val="0"/>
          <w:color w:val="auto"/>
          <w:sz w:val="24"/>
          <w:szCs w:val="24"/>
          <w:highlight w:val="none"/>
          <w:lang w:val="en-US" w:eastAsia="zh-CN" w:bidi="ar-SA"/>
        </w:rPr>
        <w:t>物业</w:t>
      </w:r>
      <w:r>
        <w:rPr>
          <w:rFonts w:hint="eastAsia" w:ascii="宋体" w:hAnsi="宋体" w:eastAsia="宋体" w:cs="宋体"/>
          <w:snapToGrid w:val="0"/>
          <w:color w:val="auto"/>
          <w:sz w:val="24"/>
          <w:szCs w:val="24"/>
          <w:highlight w:val="none"/>
          <w:lang w:val="en-US" w:eastAsia="en-US" w:bidi="ar-SA"/>
        </w:rPr>
        <w:t>服务公司必须有强有力的管理团队、有严格的规章制度和考核机制。</w:t>
      </w:r>
    </w:p>
    <w:p w14:paraId="306088E9">
      <w:pPr>
        <w:rPr>
          <w:rFonts w:hint="eastAsia"/>
          <w:color w:val="auto"/>
          <w:highlight w:val="none"/>
        </w:rPr>
      </w:pPr>
    </w:p>
    <w:p w14:paraId="7AF684E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5、</w:t>
      </w:r>
      <w:r>
        <w:rPr>
          <w:rFonts w:hint="eastAsia" w:ascii="宋体" w:hAnsi="宋体" w:cs="宋体"/>
          <w:color w:val="auto"/>
          <w:sz w:val="24"/>
          <w:szCs w:val="24"/>
          <w:highlight w:val="none"/>
          <w:lang w:val="en-US" w:eastAsia="zh-CN"/>
        </w:rPr>
        <w:t>物业</w:t>
      </w:r>
      <w:r>
        <w:rPr>
          <w:rFonts w:hint="eastAsia" w:ascii="宋体" w:hAnsi="宋体" w:eastAsia="宋体" w:cs="宋体"/>
          <w:color w:val="auto"/>
          <w:sz w:val="24"/>
          <w:szCs w:val="24"/>
          <w:highlight w:val="none"/>
        </w:rPr>
        <w:t>服务公司要保持队伍相对稳定</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服务</w:t>
      </w:r>
      <w:r>
        <w:rPr>
          <w:rFonts w:hint="eastAsia" w:ascii="宋体" w:hAnsi="宋体" w:eastAsia="宋体" w:cs="宋体"/>
          <w:color w:val="auto"/>
          <w:sz w:val="24"/>
          <w:szCs w:val="24"/>
          <w:highlight w:val="none"/>
        </w:rPr>
        <w:t>期间人员的变动必须在3个工作日内书面报告采购人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经采购人同意后方能调整。</w:t>
      </w:r>
    </w:p>
    <w:p w14:paraId="6527749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cs="宋体"/>
          <w:color w:val="auto"/>
          <w:sz w:val="24"/>
          <w:szCs w:val="24"/>
          <w:highlight w:val="none"/>
          <w:lang w:val="en-US" w:eastAsia="zh-CN"/>
        </w:rPr>
        <w:t>物业</w:t>
      </w:r>
      <w:r>
        <w:rPr>
          <w:rFonts w:hint="eastAsia" w:ascii="宋体" w:hAnsi="宋体" w:eastAsia="宋体" w:cs="宋体"/>
          <w:color w:val="auto"/>
          <w:sz w:val="24"/>
          <w:szCs w:val="24"/>
          <w:highlight w:val="none"/>
        </w:rPr>
        <w:t>服务公司应该保证员工的权益福利。如果有员工举报公司克扣员工福利，损害员工正当权益，经查证属实的，则由</w:t>
      </w:r>
      <w:r>
        <w:rPr>
          <w:rFonts w:hint="eastAsia" w:ascii="宋体" w:hAnsi="宋体" w:cs="宋体"/>
          <w:color w:val="auto"/>
          <w:sz w:val="24"/>
          <w:szCs w:val="24"/>
          <w:highlight w:val="none"/>
          <w:lang w:val="en-US" w:eastAsia="zh-CN"/>
        </w:rPr>
        <w:t>校区</w:t>
      </w:r>
      <w:r>
        <w:rPr>
          <w:rFonts w:hint="eastAsia" w:ascii="宋体" w:hAnsi="宋体" w:eastAsia="宋体" w:cs="宋体"/>
          <w:color w:val="auto"/>
          <w:sz w:val="24"/>
          <w:szCs w:val="24"/>
          <w:highlight w:val="none"/>
        </w:rPr>
        <w:t>督促</w:t>
      </w:r>
      <w:r>
        <w:rPr>
          <w:rFonts w:hint="eastAsia" w:ascii="宋体" w:hAnsi="宋体" w:cs="宋体"/>
          <w:color w:val="auto"/>
          <w:sz w:val="24"/>
          <w:szCs w:val="24"/>
          <w:highlight w:val="none"/>
          <w:lang w:val="en-US" w:eastAsia="zh-CN"/>
        </w:rPr>
        <w:t>物业</w:t>
      </w:r>
      <w:r>
        <w:rPr>
          <w:rFonts w:hint="eastAsia" w:ascii="宋体" w:hAnsi="宋体" w:eastAsia="宋体" w:cs="宋体"/>
          <w:color w:val="auto"/>
          <w:sz w:val="24"/>
          <w:szCs w:val="24"/>
          <w:highlight w:val="none"/>
        </w:rPr>
        <w:t>服务公司限期整改。</w:t>
      </w:r>
    </w:p>
    <w:p w14:paraId="62D29FE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cs="宋体"/>
          <w:color w:val="auto"/>
          <w:sz w:val="24"/>
          <w:szCs w:val="24"/>
          <w:highlight w:val="none"/>
          <w:lang w:val="en-US" w:eastAsia="zh-CN"/>
        </w:rPr>
        <w:t>物业</w:t>
      </w:r>
      <w:r>
        <w:rPr>
          <w:rFonts w:hint="eastAsia" w:ascii="宋体" w:hAnsi="宋体" w:eastAsia="宋体" w:cs="宋体"/>
          <w:color w:val="auto"/>
          <w:sz w:val="24"/>
          <w:szCs w:val="24"/>
          <w:highlight w:val="none"/>
        </w:rPr>
        <w:t>服务公司要加强安保设施设备的使用管理。</w:t>
      </w:r>
    </w:p>
    <w:p w14:paraId="1C587F1B">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
          <w:color w:val="auto"/>
          <w:sz w:val="24"/>
          <w:highlight w:val="none"/>
          <w:lang w:val="en-US" w:eastAsia="zh-CN"/>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en-US" w:eastAsia="zh-CN" w:bidi="ar"/>
        </w:rPr>
        <w:t>服从采购方管理，在检查中发现礼节礼貌、仪表仪容、设备设施、工作质量、服务态度、执行制度等方面存在的问题，均按校区考核办法考核。</w:t>
      </w:r>
    </w:p>
    <w:p w14:paraId="79B370B9">
      <w:pPr>
        <w:spacing w:line="360" w:lineRule="auto"/>
        <w:jc w:val="center"/>
        <w:rPr>
          <w:rFonts w:hint="eastAsia" w:ascii="宋体" w:hAnsi="宋体" w:eastAsia="宋体" w:cs="宋体"/>
          <w:b/>
          <w:bCs/>
          <w:color w:val="auto"/>
          <w:sz w:val="24"/>
          <w:szCs w:val="24"/>
          <w:highlight w:val="none"/>
        </w:rPr>
      </w:pPr>
    </w:p>
    <w:p w14:paraId="2DF26F92">
      <w:pPr>
        <w:spacing w:line="360" w:lineRule="auto"/>
        <w:jc w:val="center"/>
        <w:rPr>
          <w:rFonts w:hint="eastAsia" w:ascii="宋体" w:hAnsi="宋体" w:eastAsia="宋体" w:cs="宋体"/>
          <w:b/>
          <w:bCs/>
          <w:color w:val="auto"/>
          <w:sz w:val="24"/>
          <w:szCs w:val="24"/>
          <w:highlight w:val="none"/>
        </w:rPr>
      </w:pPr>
    </w:p>
    <w:p w14:paraId="5FDAF552">
      <w:pPr>
        <w:spacing w:line="360" w:lineRule="auto"/>
        <w:jc w:val="center"/>
        <w:rPr>
          <w:rFonts w:hint="eastAsia" w:ascii="宋体" w:hAnsi="宋体" w:eastAsia="宋体" w:cs="宋体"/>
          <w:b/>
          <w:bCs/>
          <w:color w:val="auto"/>
          <w:sz w:val="24"/>
          <w:szCs w:val="24"/>
          <w:highlight w:val="none"/>
        </w:rPr>
      </w:pPr>
    </w:p>
    <w:p w14:paraId="202FC88D">
      <w:pPr>
        <w:spacing w:line="360" w:lineRule="auto"/>
        <w:jc w:val="center"/>
        <w:rPr>
          <w:rFonts w:hint="eastAsia" w:ascii="宋体" w:hAnsi="宋体" w:eastAsia="宋体" w:cs="宋体"/>
          <w:b/>
          <w:bCs/>
          <w:color w:val="auto"/>
          <w:sz w:val="24"/>
          <w:szCs w:val="24"/>
          <w:highlight w:val="none"/>
        </w:rPr>
      </w:pPr>
    </w:p>
    <w:p w14:paraId="6DAB45BA">
      <w:pPr>
        <w:spacing w:line="360" w:lineRule="auto"/>
        <w:jc w:val="center"/>
        <w:rPr>
          <w:rFonts w:hint="eastAsia" w:ascii="宋体" w:hAnsi="宋体" w:eastAsia="宋体" w:cs="宋体"/>
          <w:b/>
          <w:bCs/>
          <w:color w:val="auto"/>
          <w:sz w:val="24"/>
          <w:szCs w:val="24"/>
          <w:highlight w:val="none"/>
        </w:rPr>
      </w:pPr>
    </w:p>
    <w:p w14:paraId="6D3B796B">
      <w:pPr>
        <w:spacing w:line="360" w:lineRule="auto"/>
        <w:jc w:val="center"/>
        <w:rPr>
          <w:rFonts w:hint="eastAsia" w:ascii="宋体" w:hAnsi="宋体" w:eastAsia="宋体" w:cs="宋体"/>
          <w:b/>
          <w:bCs/>
          <w:color w:val="auto"/>
          <w:sz w:val="24"/>
          <w:szCs w:val="24"/>
          <w:highlight w:val="none"/>
        </w:rPr>
      </w:pPr>
    </w:p>
    <w:p w14:paraId="6AA5057F">
      <w:pPr>
        <w:spacing w:line="360" w:lineRule="auto"/>
        <w:jc w:val="center"/>
        <w:rPr>
          <w:rFonts w:hint="eastAsia" w:ascii="宋体" w:hAnsi="宋体" w:eastAsia="宋体" w:cs="宋体"/>
          <w:b/>
          <w:bCs/>
          <w:color w:val="auto"/>
          <w:sz w:val="24"/>
          <w:szCs w:val="24"/>
          <w:highlight w:val="none"/>
        </w:rPr>
      </w:pPr>
    </w:p>
    <w:p w14:paraId="0E4B5032">
      <w:pPr>
        <w:spacing w:line="360" w:lineRule="auto"/>
        <w:jc w:val="center"/>
        <w:rPr>
          <w:rFonts w:hint="eastAsia" w:ascii="宋体" w:hAnsi="宋体" w:eastAsia="宋体" w:cs="宋体"/>
          <w:b/>
          <w:bCs/>
          <w:color w:val="auto"/>
          <w:sz w:val="24"/>
          <w:szCs w:val="24"/>
          <w:highlight w:val="none"/>
        </w:rPr>
      </w:pPr>
    </w:p>
    <w:p w14:paraId="6824880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无锡市蠡园中心小学</w:t>
      </w:r>
      <w:r>
        <w:rPr>
          <w:rFonts w:hint="eastAsia" w:ascii="宋体" w:hAnsi="宋体" w:eastAsia="宋体" w:cs="宋体"/>
          <w:b/>
          <w:bCs/>
          <w:color w:val="auto"/>
          <w:sz w:val="24"/>
          <w:szCs w:val="24"/>
          <w:highlight w:val="none"/>
        </w:rPr>
        <w:t>保安工作月考核表（修订）</w:t>
      </w:r>
    </w:p>
    <w:p w14:paraId="2B942610">
      <w:pPr>
        <w:keepNext w:val="0"/>
        <w:keepLines w:val="0"/>
        <w:pageBreakBefore w:val="0"/>
        <w:widowControl w:val="0"/>
        <w:kinsoku/>
        <w:wordWrap/>
        <w:overflowPunct/>
        <w:topLinePunct w:val="0"/>
        <w:autoSpaceDE/>
        <w:autoSpaceDN/>
        <w:bidi w:val="0"/>
        <w:adjustRightInd/>
        <w:snapToGrid/>
        <w:spacing w:before="157" w:beforeLines="50" w:after="157" w:afterLines="50" w:line="260" w:lineRule="exact"/>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rPr>
        <w:t>所在学校（盖章）：</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考核日期：</w:t>
      </w:r>
      <w:r>
        <w:rPr>
          <w:rFonts w:hint="eastAsia" w:ascii="宋体" w:hAnsi="宋体" w:eastAsia="宋体" w:cs="宋体"/>
          <w:b/>
          <w:bCs/>
          <w:color w:val="auto"/>
          <w:sz w:val="24"/>
          <w:szCs w:val="24"/>
          <w:highlight w:val="none"/>
          <w:u w:val="single"/>
        </w:rPr>
        <w:t xml:space="preserve">  20   年  月 </w:t>
      </w:r>
      <w:r>
        <w:rPr>
          <w:rFonts w:hint="eastAsia" w:ascii="宋体" w:hAnsi="宋体" w:eastAsia="宋体" w:cs="宋体"/>
          <w:b/>
          <w:bCs/>
          <w:color w:val="auto"/>
          <w:sz w:val="24"/>
          <w:szCs w:val="24"/>
          <w:highlight w:val="none"/>
        </w:rPr>
        <w:t xml:space="preserve"> </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被考核人签字：</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 xml:space="preserve"> </w:t>
      </w:r>
    </w:p>
    <w:tbl>
      <w:tblPr>
        <w:tblStyle w:val="4"/>
        <w:tblW w:w="521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96"/>
        <w:gridCol w:w="694"/>
        <w:gridCol w:w="1333"/>
        <w:gridCol w:w="2695"/>
        <w:gridCol w:w="2864"/>
        <w:gridCol w:w="620"/>
        <w:gridCol w:w="695"/>
      </w:tblGrid>
      <w:tr w14:paraId="253098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jc w:val="center"/>
        </w:trPr>
        <w:tc>
          <w:tcPr>
            <w:tcW w:w="724" w:type="pct"/>
            <w:gridSpan w:val="2"/>
            <w:noWrap w:val="0"/>
            <w:vAlign w:val="center"/>
          </w:tcPr>
          <w:p w14:paraId="303C987E">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p>
        </w:tc>
        <w:tc>
          <w:tcPr>
            <w:tcW w:w="3591" w:type="pct"/>
            <w:gridSpan w:val="3"/>
            <w:noWrap w:val="0"/>
            <w:vAlign w:val="center"/>
          </w:tcPr>
          <w:p w14:paraId="483B282E">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考核内容</w:t>
            </w:r>
          </w:p>
        </w:tc>
        <w:tc>
          <w:tcPr>
            <w:tcW w:w="323" w:type="pct"/>
            <w:noWrap w:val="0"/>
            <w:vAlign w:val="center"/>
          </w:tcPr>
          <w:p w14:paraId="576B1FEC">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自评得分</w:t>
            </w:r>
          </w:p>
        </w:tc>
        <w:tc>
          <w:tcPr>
            <w:tcW w:w="361" w:type="pct"/>
            <w:noWrap w:val="0"/>
            <w:vAlign w:val="center"/>
          </w:tcPr>
          <w:p w14:paraId="0DB784D6">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考评得分</w:t>
            </w:r>
          </w:p>
        </w:tc>
      </w:tr>
      <w:tr w14:paraId="46EAF5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724" w:type="pct"/>
            <w:gridSpan w:val="2"/>
            <w:vMerge w:val="restart"/>
            <w:noWrap w:val="0"/>
            <w:vAlign w:val="center"/>
          </w:tcPr>
          <w:p w14:paraId="11F7D95F">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两条禁令</w:t>
            </w:r>
          </w:p>
        </w:tc>
        <w:tc>
          <w:tcPr>
            <w:tcW w:w="3591" w:type="pct"/>
            <w:gridSpan w:val="3"/>
            <w:noWrap w:val="0"/>
            <w:vAlign w:val="center"/>
          </w:tcPr>
          <w:p w14:paraId="1F9778FC">
            <w:pPr>
              <w:spacing w:line="3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（1）严禁在工作时饮酒、赌博、睡觉、看电视、打游戏。</w:t>
            </w:r>
          </w:p>
        </w:tc>
        <w:tc>
          <w:tcPr>
            <w:tcW w:w="323" w:type="pct"/>
            <w:vMerge w:val="restart"/>
            <w:noWrap w:val="0"/>
            <w:vAlign w:val="center"/>
          </w:tcPr>
          <w:p w14:paraId="2E226EE0">
            <w:pPr>
              <w:spacing w:line="400" w:lineRule="exact"/>
              <w:jc w:val="center"/>
              <w:rPr>
                <w:rFonts w:hint="eastAsia" w:ascii="宋体" w:hAnsi="宋体" w:eastAsia="宋体" w:cs="宋体"/>
                <w:color w:val="auto"/>
                <w:sz w:val="24"/>
                <w:szCs w:val="24"/>
                <w:highlight w:val="none"/>
              </w:rPr>
            </w:pPr>
          </w:p>
        </w:tc>
        <w:tc>
          <w:tcPr>
            <w:tcW w:w="361" w:type="pct"/>
            <w:vMerge w:val="restart"/>
            <w:noWrap w:val="0"/>
            <w:vAlign w:val="center"/>
          </w:tcPr>
          <w:p w14:paraId="7107541A">
            <w:pPr>
              <w:spacing w:line="400" w:lineRule="exact"/>
              <w:jc w:val="center"/>
              <w:rPr>
                <w:rFonts w:hint="eastAsia" w:ascii="宋体" w:hAnsi="宋体" w:eastAsia="宋体" w:cs="宋体"/>
                <w:color w:val="auto"/>
                <w:sz w:val="24"/>
                <w:szCs w:val="24"/>
                <w:highlight w:val="none"/>
              </w:rPr>
            </w:pPr>
          </w:p>
        </w:tc>
      </w:tr>
      <w:tr w14:paraId="490BED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724" w:type="pct"/>
            <w:gridSpan w:val="2"/>
            <w:vMerge w:val="continue"/>
            <w:noWrap w:val="0"/>
            <w:vAlign w:val="top"/>
          </w:tcPr>
          <w:p w14:paraId="78DC0091">
            <w:pPr>
              <w:spacing w:line="300" w:lineRule="exact"/>
              <w:jc w:val="center"/>
              <w:rPr>
                <w:rFonts w:hint="eastAsia" w:ascii="宋体" w:hAnsi="宋体" w:eastAsia="宋体" w:cs="宋体"/>
                <w:color w:val="auto"/>
                <w:sz w:val="24"/>
                <w:szCs w:val="24"/>
                <w:highlight w:val="none"/>
              </w:rPr>
            </w:pPr>
          </w:p>
        </w:tc>
        <w:tc>
          <w:tcPr>
            <w:tcW w:w="3591" w:type="pct"/>
            <w:gridSpan w:val="3"/>
            <w:noWrap w:val="0"/>
            <w:vAlign w:val="center"/>
          </w:tcPr>
          <w:p w14:paraId="1C17535B">
            <w:pPr>
              <w:spacing w:line="3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（2）严禁迟到、串岗、脱岗、旷工；未经许可，不得随意调岗。</w:t>
            </w:r>
          </w:p>
        </w:tc>
        <w:tc>
          <w:tcPr>
            <w:tcW w:w="323" w:type="pct"/>
            <w:vMerge w:val="continue"/>
            <w:tcBorders>
              <w:bottom w:val="single" w:color="auto" w:sz="4" w:space="0"/>
            </w:tcBorders>
            <w:noWrap w:val="0"/>
            <w:vAlign w:val="center"/>
          </w:tcPr>
          <w:p w14:paraId="370CB261">
            <w:pPr>
              <w:spacing w:line="400" w:lineRule="exact"/>
              <w:jc w:val="center"/>
              <w:rPr>
                <w:rFonts w:hint="eastAsia" w:ascii="宋体" w:hAnsi="宋体" w:eastAsia="宋体" w:cs="宋体"/>
                <w:color w:val="auto"/>
                <w:sz w:val="24"/>
                <w:szCs w:val="24"/>
                <w:highlight w:val="none"/>
              </w:rPr>
            </w:pPr>
          </w:p>
        </w:tc>
        <w:tc>
          <w:tcPr>
            <w:tcW w:w="361" w:type="pct"/>
            <w:vMerge w:val="continue"/>
            <w:tcBorders>
              <w:bottom w:val="single" w:color="auto" w:sz="4" w:space="0"/>
            </w:tcBorders>
            <w:noWrap w:val="0"/>
            <w:vAlign w:val="center"/>
          </w:tcPr>
          <w:p w14:paraId="22B8ADF7">
            <w:pPr>
              <w:spacing w:line="400" w:lineRule="exact"/>
              <w:jc w:val="center"/>
              <w:rPr>
                <w:rFonts w:hint="eastAsia" w:ascii="宋体" w:hAnsi="宋体" w:eastAsia="宋体" w:cs="宋体"/>
                <w:color w:val="auto"/>
                <w:sz w:val="24"/>
                <w:szCs w:val="24"/>
                <w:highlight w:val="none"/>
              </w:rPr>
            </w:pPr>
          </w:p>
        </w:tc>
      </w:tr>
      <w:tr w14:paraId="010C57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4" w:hRule="atLeast"/>
          <w:jc w:val="center"/>
        </w:trPr>
        <w:tc>
          <w:tcPr>
            <w:tcW w:w="362" w:type="pct"/>
            <w:vMerge w:val="restart"/>
            <w:noWrap w:val="0"/>
            <w:vAlign w:val="center"/>
          </w:tcPr>
          <w:p w14:paraId="7D16000B">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w:t>
            </w:r>
          </w:p>
          <w:p w14:paraId="45CCCE7D">
            <w:pPr>
              <w:spacing w:line="300" w:lineRule="exact"/>
              <w:jc w:val="center"/>
              <w:rPr>
                <w:rFonts w:hint="eastAsia" w:ascii="宋体" w:hAnsi="宋体" w:eastAsia="宋体" w:cs="宋体"/>
                <w:color w:val="auto"/>
                <w:sz w:val="24"/>
                <w:szCs w:val="24"/>
                <w:highlight w:val="none"/>
              </w:rPr>
            </w:pPr>
          </w:p>
          <w:p w14:paraId="2C5FBCD9">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度</w:t>
            </w:r>
          </w:p>
          <w:p w14:paraId="77546C70">
            <w:pPr>
              <w:spacing w:line="300" w:lineRule="exact"/>
              <w:jc w:val="center"/>
              <w:rPr>
                <w:rFonts w:hint="eastAsia" w:ascii="宋体" w:hAnsi="宋体" w:eastAsia="宋体" w:cs="宋体"/>
                <w:color w:val="auto"/>
                <w:sz w:val="24"/>
                <w:szCs w:val="24"/>
                <w:highlight w:val="none"/>
              </w:rPr>
            </w:pPr>
          </w:p>
          <w:p w14:paraId="2EC06E3E">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w:t>
            </w:r>
          </w:p>
          <w:p w14:paraId="06FABC3A">
            <w:pPr>
              <w:spacing w:line="300" w:lineRule="exact"/>
              <w:jc w:val="center"/>
              <w:rPr>
                <w:rFonts w:hint="eastAsia" w:ascii="宋体" w:hAnsi="宋体" w:eastAsia="宋体" w:cs="宋体"/>
                <w:color w:val="auto"/>
                <w:sz w:val="24"/>
                <w:szCs w:val="24"/>
                <w:highlight w:val="none"/>
              </w:rPr>
            </w:pPr>
          </w:p>
          <w:p w14:paraId="52167003">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范</w:t>
            </w:r>
          </w:p>
          <w:p w14:paraId="3FC6EC26">
            <w:pPr>
              <w:spacing w:line="300" w:lineRule="exact"/>
              <w:jc w:val="center"/>
              <w:rPr>
                <w:rFonts w:hint="eastAsia" w:ascii="宋体" w:hAnsi="宋体" w:eastAsia="宋体" w:cs="宋体"/>
                <w:color w:val="auto"/>
                <w:sz w:val="24"/>
                <w:szCs w:val="24"/>
                <w:highlight w:val="none"/>
              </w:rPr>
            </w:pPr>
          </w:p>
          <w:p w14:paraId="0E73C14E">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（30分）</w:t>
            </w:r>
          </w:p>
        </w:tc>
        <w:tc>
          <w:tcPr>
            <w:tcW w:w="361" w:type="pct"/>
            <w:noWrap w:val="0"/>
            <w:vAlign w:val="center"/>
          </w:tcPr>
          <w:p w14:paraId="30FFBD63">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立岗</w:t>
            </w:r>
          </w:p>
          <w:p w14:paraId="12DBE53E">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制度</w:t>
            </w:r>
          </w:p>
          <w:p w14:paraId="13805B87">
            <w:pPr>
              <w:pStyle w:val="2"/>
              <w:rPr>
                <w:rFonts w:hint="default" w:eastAsia="宋体"/>
                <w:color w:val="auto"/>
                <w:highlight w:val="none"/>
                <w:lang w:val="en-US" w:eastAsia="zh-CN"/>
              </w:rPr>
            </w:pPr>
            <w:r>
              <w:rPr>
                <w:rFonts w:hint="eastAsia" w:ascii="宋体" w:hAnsi="宋体" w:cs="宋体"/>
                <w:color w:val="auto"/>
                <w:sz w:val="24"/>
                <w:szCs w:val="24"/>
                <w:highlight w:val="none"/>
                <w:lang w:val="en-US" w:eastAsia="zh-CN"/>
              </w:rPr>
              <w:t>6分</w:t>
            </w:r>
          </w:p>
        </w:tc>
        <w:tc>
          <w:tcPr>
            <w:tcW w:w="3591" w:type="pct"/>
            <w:gridSpan w:val="3"/>
            <w:noWrap w:val="0"/>
            <w:vAlign w:val="center"/>
          </w:tcPr>
          <w:p w14:paraId="77E816CB">
            <w:pPr>
              <w:spacing w:line="3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（1）学生集中入校或离校时段，保安必须提前到校门口立岗执勤，立岗时须统一着装、精神饱满，安保装备佩戴齐全。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p>
          <w:p w14:paraId="42D2041F">
            <w:pPr>
              <w:spacing w:line="3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（2）保安立岗时须疏导车辆、人流，注意观察并及时劝阻可能发生的治安事件，确保学生有序、安全入校或离校。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p>
          <w:p w14:paraId="20AD502C">
            <w:pPr>
              <w:spacing w:line="3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（3）上课期间，学校大门必须关闭。特殊情况大门需打开时，保安必须立岗执勤。</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p>
        </w:tc>
        <w:tc>
          <w:tcPr>
            <w:tcW w:w="323" w:type="pct"/>
            <w:vMerge w:val="restart"/>
            <w:tcBorders>
              <w:top w:val="single" w:color="auto" w:sz="4" w:space="0"/>
            </w:tcBorders>
            <w:noWrap w:val="0"/>
            <w:vAlign w:val="center"/>
          </w:tcPr>
          <w:p w14:paraId="16BF5093">
            <w:pPr>
              <w:jc w:val="center"/>
              <w:rPr>
                <w:rFonts w:hint="eastAsia" w:ascii="宋体" w:hAnsi="宋体" w:eastAsia="宋体" w:cs="宋体"/>
                <w:color w:val="auto"/>
                <w:sz w:val="24"/>
                <w:szCs w:val="24"/>
                <w:highlight w:val="none"/>
              </w:rPr>
            </w:pPr>
          </w:p>
        </w:tc>
        <w:tc>
          <w:tcPr>
            <w:tcW w:w="361" w:type="pct"/>
            <w:vMerge w:val="restart"/>
            <w:tcBorders>
              <w:top w:val="single" w:color="auto" w:sz="4" w:space="0"/>
            </w:tcBorders>
            <w:noWrap w:val="0"/>
            <w:vAlign w:val="center"/>
          </w:tcPr>
          <w:p w14:paraId="26E08BEC">
            <w:pPr>
              <w:jc w:val="center"/>
              <w:rPr>
                <w:rFonts w:hint="eastAsia" w:ascii="宋体" w:hAnsi="宋体" w:eastAsia="宋体" w:cs="宋体"/>
                <w:color w:val="auto"/>
                <w:sz w:val="24"/>
                <w:szCs w:val="24"/>
                <w:highlight w:val="none"/>
              </w:rPr>
            </w:pPr>
          </w:p>
        </w:tc>
      </w:tr>
      <w:tr w14:paraId="410657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8" w:hRule="atLeast"/>
          <w:jc w:val="center"/>
        </w:trPr>
        <w:tc>
          <w:tcPr>
            <w:tcW w:w="362" w:type="pct"/>
            <w:vMerge w:val="continue"/>
            <w:noWrap w:val="0"/>
            <w:vAlign w:val="top"/>
          </w:tcPr>
          <w:p w14:paraId="271BBCCB">
            <w:pPr>
              <w:spacing w:line="300" w:lineRule="exact"/>
              <w:jc w:val="center"/>
              <w:rPr>
                <w:rFonts w:hint="eastAsia" w:ascii="宋体" w:hAnsi="宋体" w:eastAsia="宋体" w:cs="宋体"/>
                <w:color w:val="auto"/>
                <w:sz w:val="24"/>
                <w:szCs w:val="24"/>
                <w:highlight w:val="none"/>
              </w:rPr>
            </w:pPr>
          </w:p>
        </w:tc>
        <w:tc>
          <w:tcPr>
            <w:tcW w:w="361" w:type="pct"/>
            <w:noWrap w:val="0"/>
            <w:vAlign w:val="center"/>
          </w:tcPr>
          <w:p w14:paraId="0F65AC9C">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来访</w:t>
            </w:r>
          </w:p>
          <w:p w14:paraId="1C0531EB">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制度</w:t>
            </w:r>
          </w:p>
          <w:p w14:paraId="06378AB9">
            <w:pPr>
              <w:pStyle w:val="2"/>
              <w:rPr>
                <w:rFonts w:hint="default" w:eastAsia="宋体"/>
                <w:color w:val="auto"/>
                <w:highlight w:val="none"/>
                <w:lang w:val="en-US" w:eastAsia="zh-CN"/>
              </w:rPr>
            </w:pPr>
            <w:r>
              <w:rPr>
                <w:rFonts w:hint="eastAsia" w:ascii="宋体" w:hAnsi="宋体" w:cs="宋体"/>
                <w:color w:val="auto"/>
                <w:sz w:val="24"/>
                <w:szCs w:val="24"/>
                <w:highlight w:val="none"/>
                <w:lang w:val="en-US" w:eastAsia="zh-CN"/>
              </w:rPr>
              <w:t>6分</w:t>
            </w:r>
          </w:p>
        </w:tc>
        <w:tc>
          <w:tcPr>
            <w:tcW w:w="3591" w:type="pct"/>
            <w:gridSpan w:val="3"/>
            <w:noWrap w:val="0"/>
            <w:vAlign w:val="center"/>
          </w:tcPr>
          <w:p w14:paraId="3C3AD4AC">
            <w:pPr>
              <w:spacing w:line="3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外来人员来访时，保安需经过询问、验证、核查、登记后方可放行；外来车辆一律不得进入校（园）内，确因工作需要进入校园的，保安必须与被访者核实，经主管领导同意，并要求其按指定路线、速度（不超过5公里）行驶，车辆须停放在指定位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p>
          <w:p w14:paraId="7342AAE7">
            <w:pPr>
              <w:spacing w:line="3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（5）中途离开校（园）的学生，需提交班主任签字确认的出门单，并经家长登记后，方可准其离校。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p>
        </w:tc>
        <w:tc>
          <w:tcPr>
            <w:tcW w:w="323" w:type="pct"/>
            <w:vMerge w:val="continue"/>
            <w:noWrap w:val="0"/>
            <w:vAlign w:val="center"/>
          </w:tcPr>
          <w:p w14:paraId="60CFC45E">
            <w:pPr>
              <w:jc w:val="center"/>
              <w:rPr>
                <w:rFonts w:hint="eastAsia" w:ascii="宋体" w:hAnsi="宋体" w:eastAsia="宋体" w:cs="宋体"/>
                <w:color w:val="auto"/>
                <w:sz w:val="24"/>
                <w:szCs w:val="24"/>
                <w:highlight w:val="none"/>
              </w:rPr>
            </w:pPr>
          </w:p>
        </w:tc>
        <w:tc>
          <w:tcPr>
            <w:tcW w:w="361" w:type="pct"/>
            <w:vMerge w:val="continue"/>
            <w:noWrap w:val="0"/>
            <w:vAlign w:val="center"/>
          </w:tcPr>
          <w:p w14:paraId="4ABC4D09">
            <w:pPr>
              <w:jc w:val="center"/>
              <w:rPr>
                <w:rFonts w:hint="eastAsia" w:ascii="宋体" w:hAnsi="宋体" w:eastAsia="宋体" w:cs="宋体"/>
                <w:color w:val="auto"/>
                <w:sz w:val="24"/>
                <w:szCs w:val="24"/>
                <w:highlight w:val="none"/>
              </w:rPr>
            </w:pPr>
          </w:p>
        </w:tc>
      </w:tr>
      <w:tr w14:paraId="6A21E3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5" w:hRule="atLeast"/>
          <w:jc w:val="center"/>
        </w:trPr>
        <w:tc>
          <w:tcPr>
            <w:tcW w:w="362" w:type="pct"/>
            <w:vMerge w:val="continue"/>
            <w:noWrap w:val="0"/>
            <w:vAlign w:val="top"/>
          </w:tcPr>
          <w:p w14:paraId="65F57167">
            <w:pPr>
              <w:spacing w:line="300" w:lineRule="exact"/>
              <w:jc w:val="center"/>
              <w:rPr>
                <w:rFonts w:hint="eastAsia" w:ascii="宋体" w:hAnsi="宋体" w:eastAsia="宋体" w:cs="宋体"/>
                <w:color w:val="auto"/>
                <w:sz w:val="24"/>
                <w:szCs w:val="24"/>
                <w:highlight w:val="none"/>
              </w:rPr>
            </w:pPr>
          </w:p>
        </w:tc>
        <w:tc>
          <w:tcPr>
            <w:tcW w:w="361" w:type="pct"/>
            <w:noWrap w:val="0"/>
            <w:vAlign w:val="center"/>
          </w:tcPr>
          <w:p w14:paraId="79BFF722">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巡查</w:t>
            </w:r>
          </w:p>
          <w:p w14:paraId="62328DF0">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制度</w:t>
            </w:r>
          </w:p>
          <w:p w14:paraId="6D4861FB">
            <w:pPr>
              <w:pStyle w:val="2"/>
              <w:rPr>
                <w:rFonts w:hint="default" w:eastAsia="宋体"/>
                <w:color w:val="auto"/>
                <w:highlight w:val="none"/>
                <w:lang w:val="en-US" w:eastAsia="zh-CN"/>
              </w:rPr>
            </w:pPr>
            <w:r>
              <w:rPr>
                <w:rFonts w:hint="eastAsia" w:ascii="宋体" w:hAnsi="宋体" w:cs="宋体"/>
                <w:color w:val="auto"/>
                <w:sz w:val="24"/>
                <w:szCs w:val="24"/>
                <w:highlight w:val="none"/>
                <w:lang w:val="en-US" w:eastAsia="zh-CN"/>
              </w:rPr>
              <w:t>9分</w:t>
            </w:r>
          </w:p>
        </w:tc>
        <w:tc>
          <w:tcPr>
            <w:tcW w:w="3591" w:type="pct"/>
            <w:gridSpan w:val="3"/>
            <w:noWrap w:val="0"/>
            <w:vAlign w:val="center"/>
          </w:tcPr>
          <w:p w14:paraId="17FC2B58">
            <w:pPr>
              <w:spacing w:line="3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（6）每日对校园环境、活动器械、技防物防（校园探头、百米监控、周界报警等设施）全面巡查一次，并做好记录。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p>
          <w:p w14:paraId="7E1A5564">
            <w:pPr>
              <w:spacing w:line="300" w:lineRule="exac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（7）每月</w:t>
            </w:r>
            <w:r>
              <w:rPr>
                <w:rFonts w:hint="eastAsia" w:ascii="宋体" w:hAnsi="宋体" w:eastAsia="宋体" w:cs="宋体"/>
                <w:color w:val="auto"/>
                <w:sz w:val="24"/>
                <w:szCs w:val="24"/>
                <w:highlight w:val="none"/>
                <w:lang w:eastAsia="zh-CN"/>
              </w:rPr>
              <w:t>月初（</w:t>
            </w:r>
            <w:r>
              <w:rPr>
                <w:rFonts w:hint="eastAsia" w:ascii="宋体" w:hAnsi="宋体" w:eastAsia="宋体" w:cs="宋体"/>
                <w:color w:val="auto"/>
                <w:sz w:val="24"/>
                <w:szCs w:val="24"/>
                <w:highlight w:val="none"/>
              </w:rPr>
              <w:t>第一个工作日</w:t>
            </w:r>
            <w:r>
              <w:rPr>
                <w:rFonts w:hint="eastAsia" w:ascii="宋体" w:hAnsi="宋体" w:eastAsia="宋体" w:cs="宋体"/>
                <w:color w:val="auto"/>
                <w:sz w:val="24"/>
                <w:szCs w:val="24"/>
                <w:highlight w:val="none"/>
                <w:lang w:eastAsia="zh-CN"/>
              </w:rPr>
              <w:t>）及月中</w:t>
            </w:r>
            <w:r>
              <w:rPr>
                <w:rFonts w:hint="eastAsia" w:ascii="宋体" w:hAnsi="宋体" w:eastAsia="宋体" w:cs="宋体"/>
                <w:color w:val="auto"/>
                <w:sz w:val="24"/>
                <w:szCs w:val="24"/>
                <w:highlight w:val="none"/>
              </w:rPr>
              <w:t>联络所属派出所，对一键报警器实施测试、检查，做好记录。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p>
          <w:p w14:paraId="53BF7800">
            <w:pPr>
              <w:spacing w:line="3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（8）巡查中发现的问题以书面形式上报学校，并留记录。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p>
        </w:tc>
        <w:tc>
          <w:tcPr>
            <w:tcW w:w="323" w:type="pct"/>
            <w:vMerge w:val="continue"/>
            <w:noWrap w:val="0"/>
            <w:vAlign w:val="center"/>
          </w:tcPr>
          <w:p w14:paraId="16BE10A5">
            <w:pPr>
              <w:jc w:val="center"/>
              <w:rPr>
                <w:rFonts w:hint="eastAsia" w:ascii="宋体" w:hAnsi="宋体" w:eastAsia="宋体" w:cs="宋体"/>
                <w:color w:val="auto"/>
                <w:sz w:val="24"/>
                <w:szCs w:val="24"/>
                <w:highlight w:val="none"/>
              </w:rPr>
            </w:pPr>
          </w:p>
        </w:tc>
        <w:tc>
          <w:tcPr>
            <w:tcW w:w="361" w:type="pct"/>
            <w:vMerge w:val="continue"/>
            <w:noWrap w:val="0"/>
            <w:vAlign w:val="center"/>
          </w:tcPr>
          <w:p w14:paraId="52CE5AFB">
            <w:pPr>
              <w:jc w:val="center"/>
              <w:rPr>
                <w:rFonts w:hint="eastAsia" w:ascii="宋体" w:hAnsi="宋体" w:eastAsia="宋体" w:cs="宋体"/>
                <w:color w:val="auto"/>
                <w:sz w:val="24"/>
                <w:szCs w:val="24"/>
                <w:highlight w:val="none"/>
              </w:rPr>
            </w:pPr>
          </w:p>
        </w:tc>
      </w:tr>
      <w:tr w14:paraId="405148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jc w:val="center"/>
        </w:trPr>
        <w:tc>
          <w:tcPr>
            <w:tcW w:w="362" w:type="pct"/>
            <w:vMerge w:val="continue"/>
            <w:noWrap w:val="0"/>
            <w:vAlign w:val="top"/>
          </w:tcPr>
          <w:p w14:paraId="49D1CECC">
            <w:pPr>
              <w:spacing w:line="300" w:lineRule="exact"/>
              <w:jc w:val="center"/>
              <w:rPr>
                <w:rFonts w:hint="eastAsia" w:ascii="宋体" w:hAnsi="宋体" w:eastAsia="宋体" w:cs="宋体"/>
                <w:color w:val="auto"/>
                <w:sz w:val="24"/>
                <w:szCs w:val="24"/>
                <w:highlight w:val="none"/>
              </w:rPr>
            </w:pPr>
          </w:p>
        </w:tc>
        <w:tc>
          <w:tcPr>
            <w:tcW w:w="361" w:type="pct"/>
            <w:noWrap w:val="0"/>
            <w:vAlign w:val="center"/>
          </w:tcPr>
          <w:p w14:paraId="213E7918">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应急</w:t>
            </w:r>
          </w:p>
          <w:p w14:paraId="66A5A9BC">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制度</w:t>
            </w:r>
          </w:p>
          <w:p w14:paraId="2E855611">
            <w:pPr>
              <w:pStyle w:val="2"/>
              <w:rPr>
                <w:rFonts w:hint="default" w:eastAsia="宋体"/>
                <w:color w:val="auto"/>
                <w:highlight w:val="none"/>
                <w:lang w:val="en-US" w:eastAsia="zh-CN"/>
              </w:rPr>
            </w:pPr>
            <w:r>
              <w:rPr>
                <w:rFonts w:hint="eastAsia" w:ascii="宋体" w:hAnsi="宋体" w:cs="宋体"/>
                <w:color w:val="auto"/>
                <w:sz w:val="24"/>
                <w:szCs w:val="24"/>
                <w:highlight w:val="none"/>
                <w:lang w:val="en-US" w:eastAsia="zh-CN"/>
              </w:rPr>
              <w:t>9分</w:t>
            </w:r>
          </w:p>
        </w:tc>
        <w:tc>
          <w:tcPr>
            <w:tcW w:w="3591" w:type="pct"/>
            <w:gridSpan w:val="3"/>
            <w:noWrap w:val="0"/>
            <w:vAlign w:val="center"/>
          </w:tcPr>
          <w:p w14:paraId="5D2414CC">
            <w:pPr>
              <w:spacing w:line="3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（9）发生校内、外侵害事件时，必须立即报警，同时向师生发出警报，并设法阻止侵害发生，努力控制局势发展，降低侵害后果。</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4.5</w:t>
            </w:r>
            <w:r>
              <w:rPr>
                <w:rFonts w:hint="eastAsia" w:ascii="宋体" w:hAnsi="宋体" w:eastAsia="宋体" w:cs="宋体"/>
                <w:color w:val="auto"/>
                <w:sz w:val="24"/>
                <w:szCs w:val="24"/>
                <w:highlight w:val="none"/>
                <w:lang w:eastAsia="zh-CN"/>
              </w:rPr>
              <w:t>）</w:t>
            </w:r>
          </w:p>
          <w:p w14:paraId="0B15D52C">
            <w:pPr>
              <w:spacing w:line="3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（10）遇到各类突发事件时须立即启动应急预案，并及时向上级报告。</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4.5</w:t>
            </w:r>
            <w:r>
              <w:rPr>
                <w:rFonts w:hint="eastAsia" w:ascii="宋体" w:hAnsi="宋体" w:eastAsia="宋体" w:cs="宋体"/>
                <w:color w:val="auto"/>
                <w:sz w:val="24"/>
                <w:szCs w:val="24"/>
                <w:highlight w:val="none"/>
                <w:lang w:eastAsia="zh-CN"/>
              </w:rPr>
              <w:t>）</w:t>
            </w:r>
          </w:p>
        </w:tc>
        <w:tc>
          <w:tcPr>
            <w:tcW w:w="323" w:type="pct"/>
            <w:vMerge w:val="continue"/>
            <w:noWrap w:val="0"/>
            <w:vAlign w:val="center"/>
          </w:tcPr>
          <w:p w14:paraId="22B8DEAF">
            <w:pPr>
              <w:jc w:val="center"/>
              <w:rPr>
                <w:rFonts w:hint="eastAsia" w:ascii="宋体" w:hAnsi="宋体" w:eastAsia="宋体" w:cs="宋体"/>
                <w:color w:val="auto"/>
                <w:sz w:val="24"/>
                <w:szCs w:val="24"/>
                <w:highlight w:val="none"/>
              </w:rPr>
            </w:pPr>
          </w:p>
        </w:tc>
        <w:tc>
          <w:tcPr>
            <w:tcW w:w="361" w:type="pct"/>
            <w:vMerge w:val="continue"/>
            <w:noWrap w:val="0"/>
            <w:vAlign w:val="center"/>
          </w:tcPr>
          <w:p w14:paraId="3820EB15">
            <w:pPr>
              <w:jc w:val="center"/>
              <w:rPr>
                <w:rFonts w:hint="eastAsia" w:ascii="宋体" w:hAnsi="宋体" w:eastAsia="宋体" w:cs="宋体"/>
                <w:color w:val="auto"/>
                <w:sz w:val="24"/>
                <w:szCs w:val="24"/>
                <w:highlight w:val="none"/>
              </w:rPr>
            </w:pPr>
          </w:p>
        </w:tc>
      </w:tr>
      <w:tr w14:paraId="558DFE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5" w:hRule="atLeast"/>
          <w:jc w:val="center"/>
        </w:trPr>
        <w:tc>
          <w:tcPr>
            <w:tcW w:w="724" w:type="pct"/>
            <w:gridSpan w:val="2"/>
            <w:vMerge w:val="restart"/>
            <w:noWrap w:val="0"/>
            <w:vAlign w:val="center"/>
          </w:tcPr>
          <w:p w14:paraId="058BB9F9">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服务态度（30分）</w:t>
            </w:r>
          </w:p>
        </w:tc>
        <w:tc>
          <w:tcPr>
            <w:tcW w:w="3591" w:type="pct"/>
            <w:gridSpan w:val="3"/>
            <w:noWrap w:val="0"/>
            <w:vAlign w:val="center"/>
          </w:tcPr>
          <w:p w14:paraId="466B74C9">
            <w:pPr>
              <w:spacing w:line="3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（1）文明言行，接待师生访客热情礼貌。（10）</w:t>
            </w:r>
          </w:p>
        </w:tc>
        <w:tc>
          <w:tcPr>
            <w:tcW w:w="323" w:type="pct"/>
            <w:noWrap w:val="0"/>
            <w:vAlign w:val="center"/>
          </w:tcPr>
          <w:p w14:paraId="20B33FAB">
            <w:pPr>
              <w:jc w:val="center"/>
              <w:rPr>
                <w:rFonts w:hint="eastAsia" w:ascii="宋体" w:hAnsi="宋体" w:eastAsia="宋体" w:cs="宋体"/>
                <w:color w:val="auto"/>
                <w:sz w:val="24"/>
                <w:szCs w:val="24"/>
                <w:highlight w:val="none"/>
              </w:rPr>
            </w:pPr>
          </w:p>
        </w:tc>
        <w:tc>
          <w:tcPr>
            <w:tcW w:w="361" w:type="pct"/>
            <w:noWrap w:val="0"/>
            <w:vAlign w:val="center"/>
          </w:tcPr>
          <w:p w14:paraId="70528483">
            <w:pPr>
              <w:jc w:val="center"/>
              <w:rPr>
                <w:rFonts w:hint="eastAsia" w:ascii="宋体" w:hAnsi="宋体" w:eastAsia="宋体" w:cs="宋体"/>
                <w:color w:val="auto"/>
                <w:sz w:val="24"/>
                <w:szCs w:val="24"/>
                <w:highlight w:val="none"/>
              </w:rPr>
            </w:pPr>
          </w:p>
        </w:tc>
      </w:tr>
      <w:tr w14:paraId="4ECDE2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724" w:type="pct"/>
            <w:gridSpan w:val="2"/>
            <w:vMerge w:val="continue"/>
            <w:noWrap w:val="0"/>
            <w:vAlign w:val="center"/>
          </w:tcPr>
          <w:p w14:paraId="3903F6BC">
            <w:pPr>
              <w:spacing w:line="300" w:lineRule="exact"/>
              <w:jc w:val="center"/>
              <w:rPr>
                <w:rFonts w:hint="eastAsia" w:ascii="宋体" w:hAnsi="宋体" w:eastAsia="宋体" w:cs="宋体"/>
                <w:color w:val="auto"/>
                <w:sz w:val="24"/>
                <w:szCs w:val="24"/>
                <w:highlight w:val="none"/>
              </w:rPr>
            </w:pPr>
          </w:p>
        </w:tc>
        <w:tc>
          <w:tcPr>
            <w:tcW w:w="3591" w:type="pct"/>
            <w:gridSpan w:val="3"/>
            <w:noWrap w:val="0"/>
            <w:vAlign w:val="center"/>
          </w:tcPr>
          <w:p w14:paraId="309E03AF">
            <w:pPr>
              <w:spacing w:line="3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（2）做好校（园）门口及门岗室环境卫生，不在门岗室吸烟。（10）</w:t>
            </w:r>
          </w:p>
        </w:tc>
        <w:tc>
          <w:tcPr>
            <w:tcW w:w="323" w:type="pct"/>
            <w:noWrap w:val="0"/>
            <w:vAlign w:val="center"/>
          </w:tcPr>
          <w:p w14:paraId="7D23519F">
            <w:pPr>
              <w:jc w:val="center"/>
              <w:rPr>
                <w:rFonts w:hint="eastAsia" w:ascii="宋体" w:hAnsi="宋体" w:eastAsia="宋体" w:cs="宋体"/>
                <w:color w:val="auto"/>
                <w:sz w:val="24"/>
                <w:szCs w:val="24"/>
                <w:highlight w:val="none"/>
              </w:rPr>
            </w:pPr>
          </w:p>
        </w:tc>
        <w:tc>
          <w:tcPr>
            <w:tcW w:w="361" w:type="pct"/>
            <w:noWrap w:val="0"/>
            <w:vAlign w:val="center"/>
          </w:tcPr>
          <w:p w14:paraId="130EECE2">
            <w:pPr>
              <w:jc w:val="center"/>
              <w:rPr>
                <w:rFonts w:hint="eastAsia" w:ascii="宋体" w:hAnsi="宋体" w:eastAsia="宋体" w:cs="宋体"/>
                <w:color w:val="auto"/>
                <w:sz w:val="24"/>
                <w:szCs w:val="24"/>
                <w:highlight w:val="none"/>
              </w:rPr>
            </w:pPr>
          </w:p>
        </w:tc>
      </w:tr>
      <w:tr w14:paraId="7C8159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724" w:type="pct"/>
            <w:gridSpan w:val="2"/>
            <w:vMerge w:val="continue"/>
            <w:noWrap w:val="0"/>
            <w:vAlign w:val="center"/>
          </w:tcPr>
          <w:p w14:paraId="77F3563F">
            <w:pPr>
              <w:spacing w:line="300" w:lineRule="exact"/>
              <w:jc w:val="center"/>
              <w:rPr>
                <w:rFonts w:hint="eastAsia" w:ascii="宋体" w:hAnsi="宋体" w:eastAsia="宋体" w:cs="宋体"/>
                <w:color w:val="auto"/>
                <w:sz w:val="24"/>
                <w:szCs w:val="24"/>
                <w:highlight w:val="none"/>
              </w:rPr>
            </w:pPr>
          </w:p>
        </w:tc>
        <w:tc>
          <w:tcPr>
            <w:tcW w:w="3591" w:type="pct"/>
            <w:gridSpan w:val="3"/>
            <w:noWrap w:val="0"/>
            <w:vAlign w:val="center"/>
          </w:tcPr>
          <w:p w14:paraId="302381B5">
            <w:pPr>
              <w:spacing w:line="3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（3）配合学校做好校门口通报、通知、登记、查验、签收相关等工作。熟悉学校的基本办学理念以及学校近期的主要工作内容，做好正面宣传。（10）</w:t>
            </w:r>
          </w:p>
        </w:tc>
        <w:tc>
          <w:tcPr>
            <w:tcW w:w="323" w:type="pct"/>
            <w:noWrap w:val="0"/>
            <w:vAlign w:val="center"/>
          </w:tcPr>
          <w:p w14:paraId="73F6D922">
            <w:pPr>
              <w:jc w:val="center"/>
              <w:rPr>
                <w:rFonts w:hint="eastAsia" w:ascii="宋体" w:hAnsi="宋体" w:eastAsia="宋体" w:cs="宋体"/>
                <w:color w:val="auto"/>
                <w:sz w:val="24"/>
                <w:szCs w:val="24"/>
                <w:highlight w:val="none"/>
              </w:rPr>
            </w:pPr>
          </w:p>
        </w:tc>
        <w:tc>
          <w:tcPr>
            <w:tcW w:w="361" w:type="pct"/>
            <w:noWrap w:val="0"/>
            <w:vAlign w:val="center"/>
          </w:tcPr>
          <w:p w14:paraId="5E1201FB">
            <w:pPr>
              <w:jc w:val="center"/>
              <w:rPr>
                <w:rFonts w:hint="eastAsia" w:ascii="宋体" w:hAnsi="宋体" w:eastAsia="宋体" w:cs="宋体"/>
                <w:color w:val="auto"/>
                <w:sz w:val="24"/>
                <w:szCs w:val="24"/>
                <w:highlight w:val="none"/>
              </w:rPr>
            </w:pPr>
          </w:p>
        </w:tc>
      </w:tr>
      <w:tr w14:paraId="3A4B43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724" w:type="pct"/>
            <w:gridSpan w:val="2"/>
            <w:vMerge w:val="restart"/>
            <w:noWrap w:val="0"/>
            <w:vAlign w:val="center"/>
          </w:tcPr>
          <w:p w14:paraId="7FE8D4E2">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业务技能（20分）</w:t>
            </w:r>
          </w:p>
        </w:tc>
        <w:tc>
          <w:tcPr>
            <w:tcW w:w="3591" w:type="pct"/>
            <w:gridSpan w:val="3"/>
            <w:noWrap w:val="0"/>
            <w:vAlign w:val="center"/>
          </w:tcPr>
          <w:p w14:paraId="60C2285A">
            <w:pPr>
              <w:spacing w:line="3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（1）认真做好保安工作每日记录及各类台帐资料保存。（10）</w:t>
            </w:r>
          </w:p>
        </w:tc>
        <w:tc>
          <w:tcPr>
            <w:tcW w:w="323" w:type="pct"/>
            <w:noWrap w:val="0"/>
            <w:vAlign w:val="center"/>
          </w:tcPr>
          <w:p w14:paraId="13C82990">
            <w:pPr>
              <w:jc w:val="center"/>
              <w:rPr>
                <w:rFonts w:hint="eastAsia" w:ascii="宋体" w:hAnsi="宋体" w:eastAsia="宋体" w:cs="宋体"/>
                <w:color w:val="auto"/>
                <w:sz w:val="24"/>
                <w:szCs w:val="24"/>
                <w:highlight w:val="none"/>
              </w:rPr>
            </w:pPr>
          </w:p>
        </w:tc>
        <w:tc>
          <w:tcPr>
            <w:tcW w:w="361" w:type="pct"/>
            <w:noWrap w:val="0"/>
            <w:vAlign w:val="center"/>
          </w:tcPr>
          <w:p w14:paraId="786044A6">
            <w:pPr>
              <w:jc w:val="center"/>
              <w:rPr>
                <w:rFonts w:hint="eastAsia" w:ascii="宋体" w:hAnsi="宋体" w:eastAsia="宋体" w:cs="宋体"/>
                <w:color w:val="auto"/>
                <w:sz w:val="24"/>
                <w:szCs w:val="24"/>
                <w:highlight w:val="none"/>
              </w:rPr>
            </w:pPr>
          </w:p>
        </w:tc>
      </w:tr>
      <w:tr w14:paraId="0730CA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724" w:type="pct"/>
            <w:gridSpan w:val="2"/>
            <w:vMerge w:val="continue"/>
            <w:noWrap w:val="0"/>
            <w:vAlign w:val="center"/>
          </w:tcPr>
          <w:p w14:paraId="4BD13F5B">
            <w:pPr>
              <w:spacing w:line="300" w:lineRule="exact"/>
              <w:jc w:val="center"/>
              <w:rPr>
                <w:rFonts w:hint="eastAsia" w:ascii="宋体" w:hAnsi="宋体" w:eastAsia="宋体" w:cs="宋体"/>
                <w:color w:val="auto"/>
                <w:sz w:val="24"/>
                <w:szCs w:val="24"/>
                <w:highlight w:val="none"/>
              </w:rPr>
            </w:pPr>
          </w:p>
        </w:tc>
        <w:tc>
          <w:tcPr>
            <w:tcW w:w="3591" w:type="pct"/>
            <w:gridSpan w:val="3"/>
            <w:noWrap w:val="0"/>
            <w:vAlign w:val="center"/>
          </w:tcPr>
          <w:p w14:paraId="13F100CC">
            <w:pPr>
              <w:spacing w:line="3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（2）熟练掌握各种技防、物防设施设备的操作，妥善保管、合理摆放各类器械，熟悉各种应急预案的操作流程。（10）</w:t>
            </w:r>
          </w:p>
        </w:tc>
        <w:tc>
          <w:tcPr>
            <w:tcW w:w="323" w:type="pct"/>
            <w:noWrap w:val="0"/>
            <w:vAlign w:val="center"/>
          </w:tcPr>
          <w:p w14:paraId="0F154BC6">
            <w:pPr>
              <w:jc w:val="center"/>
              <w:rPr>
                <w:rFonts w:hint="eastAsia" w:ascii="宋体" w:hAnsi="宋体" w:eastAsia="宋体" w:cs="宋体"/>
                <w:color w:val="auto"/>
                <w:sz w:val="24"/>
                <w:szCs w:val="24"/>
                <w:highlight w:val="none"/>
              </w:rPr>
            </w:pPr>
          </w:p>
        </w:tc>
        <w:tc>
          <w:tcPr>
            <w:tcW w:w="361" w:type="pct"/>
            <w:noWrap w:val="0"/>
            <w:vAlign w:val="center"/>
          </w:tcPr>
          <w:p w14:paraId="74D014D9">
            <w:pPr>
              <w:jc w:val="center"/>
              <w:rPr>
                <w:rFonts w:hint="eastAsia" w:ascii="宋体" w:hAnsi="宋体" w:eastAsia="宋体" w:cs="宋体"/>
                <w:color w:val="auto"/>
                <w:sz w:val="24"/>
                <w:szCs w:val="24"/>
                <w:highlight w:val="none"/>
              </w:rPr>
            </w:pPr>
          </w:p>
        </w:tc>
      </w:tr>
      <w:tr w14:paraId="4F0CC5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724" w:type="pct"/>
            <w:gridSpan w:val="2"/>
            <w:vMerge w:val="restart"/>
            <w:noWrap w:val="0"/>
            <w:vAlign w:val="center"/>
          </w:tcPr>
          <w:p w14:paraId="0FC97A2A">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成绩效果（20分）</w:t>
            </w:r>
          </w:p>
        </w:tc>
        <w:tc>
          <w:tcPr>
            <w:tcW w:w="3591" w:type="pct"/>
            <w:gridSpan w:val="3"/>
            <w:noWrap w:val="0"/>
            <w:vAlign w:val="center"/>
          </w:tcPr>
          <w:p w14:paraId="20E9BCB9">
            <w:pPr>
              <w:spacing w:line="3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（1）能积极排除安全隐患并做好记录，无火灾、失窃等相关责任事故。（10）</w:t>
            </w:r>
          </w:p>
        </w:tc>
        <w:tc>
          <w:tcPr>
            <w:tcW w:w="323" w:type="pct"/>
            <w:noWrap w:val="0"/>
            <w:vAlign w:val="center"/>
          </w:tcPr>
          <w:p w14:paraId="26AF968D">
            <w:pPr>
              <w:jc w:val="center"/>
              <w:rPr>
                <w:rFonts w:hint="eastAsia" w:ascii="宋体" w:hAnsi="宋体" w:eastAsia="宋体" w:cs="宋体"/>
                <w:color w:val="auto"/>
                <w:sz w:val="24"/>
                <w:szCs w:val="24"/>
                <w:highlight w:val="none"/>
              </w:rPr>
            </w:pPr>
          </w:p>
        </w:tc>
        <w:tc>
          <w:tcPr>
            <w:tcW w:w="361" w:type="pct"/>
            <w:noWrap w:val="0"/>
            <w:vAlign w:val="center"/>
          </w:tcPr>
          <w:p w14:paraId="15B88EC9">
            <w:pPr>
              <w:jc w:val="center"/>
              <w:rPr>
                <w:rFonts w:hint="eastAsia" w:ascii="宋体" w:hAnsi="宋体" w:eastAsia="宋体" w:cs="宋体"/>
                <w:color w:val="auto"/>
                <w:sz w:val="24"/>
                <w:szCs w:val="24"/>
                <w:highlight w:val="none"/>
              </w:rPr>
            </w:pPr>
          </w:p>
        </w:tc>
      </w:tr>
      <w:tr w14:paraId="067C8E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2" w:hRule="atLeast"/>
          <w:jc w:val="center"/>
        </w:trPr>
        <w:tc>
          <w:tcPr>
            <w:tcW w:w="724" w:type="pct"/>
            <w:gridSpan w:val="2"/>
            <w:vMerge w:val="continue"/>
            <w:noWrap w:val="0"/>
            <w:vAlign w:val="center"/>
          </w:tcPr>
          <w:p w14:paraId="0A2ECAFE">
            <w:pPr>
              <w:spacing w:line="300" w:lineRule="exact"/>
              <w:jc w:val="center"/>
              <w:rPr>
                <w:rFonts w:hint="eastAsia" w:ascii="宋体" w:hAnsi="宋体" w:eastAsia="宋体" w:cs="宋体"/>
                <w:color w:val="auto"/>
                <w:sz w:val="24"/>
                <w:szCs w:val="24"/>
                <w:highlight w:val="none"/>
              </w:rPr>
            </w:pPr>
          </w:p>
        </w:tc>
        <w:tc>
          <w:tcPr>
            <w:tcW w:w="3591" w:type="pct"/>
            <w:gridSpan w:val="3"/>
            <w:noWrap w:val="0"/>
            <w:vAlign w:val="center"/>
          </w:tcPr>
          <w:p w14:paraId="21BE38D3">
            <w:pPr>
              <w:spacing w:line="3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（2）严格服从学校、教育局、保安公司的多重管理，工作得到管理部门及师生家长的好评；无事实投诉。（10）</w:t>
            </w:r>
          </w:p>
        </w:tc>
        <w:tc>
          <w:tcPr>
            <w:tcW w:w="323" w:type="pct"/>
            <w:noWrap w:val="0"/>
            <w:vAlign w:val="center"/>
          </w:tcPr>
          <w:p w14:paraId="0A6EA2AB">
            <w:pPr>
              <w:jc w:val="center"/>
              <w:rPr>
                <w:rFonts w:hint="eastAsia" w:ascii="宋体" w:hAnsi="宋体" w:eastAsia="宋体" w:cs="宋体"/>
                <w:color w:val="auto"/>
                <w:sz w:val="24"/>
                <w:szCs w:val="24"/>
                <w:highlight w:val="none"/>
              </w:rPr>
            </w:pPr>
          </w:p>
        </w:tc>
        <w:tc>
          <w:tcPr>
            <w:tcW w:w="361" w:type="pct"/>
            <w:noWrap w:val="0"/>
            <w:vAlign w:val="center"/>
          </w:tcPr>
          <w:p w14:paraId="79E6E092">
            <w:pPr>
              <w:jc w:val="center"/>
              <w:rPr>
                <w:rFonts w:hint="eastAsia" w:ascii="宋体" w:hAnsi="宋体" w:eastAsia="宋体" w:cs="宋体"/>
                <w:color w:val="auto"/>
                <w:sz w:val="24"/>
                <w:szCs w:val="24"/>
                <w:highlight w:val="none"/>
              </w:rPr>
            </w:pPr>
          </w:p>
        </w:tc>
      </w:tr>
      <w:tr w14:paraId="675641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jc w:val="center"/>
        </w:trPr>
        <w:tc>
          <w:tcPr>
            <w:tcW w:w="1419" w:type="pct"/>
            <w:gridSpan w:val="3"/>
            <w:tcBorders>
              <w:right w:val="single" w:color="auto" w:sz="4" w:space="0"/>
            </w:tcBorders>
            <w:noWrap w:val="0"/>
            <w:vAlign w:val="center"/>
          </w:tcPr>
          <w:p w14:paraId="11199CA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考评人员签字：</w:t>
            </w:r>
          </w:p>
        </w:tc>
        <w:tc>
          <w:tcPr>
            <w:tcW w:w="1404" w:type="pct"/>
            <w:tcBorders>
              <w:right w:val="single" w:color="auto" w:sz="4" w:space="0"/>
            </w:tcBorders>
            <w:noWrap w:val="0"/>
            <w:vAlign w:val="center"/>
          </w:tcPr>
          <w:p w14:paraId="107C9774">
            <w:pPr>
              <w:jc w:val="center"/>
              <w:rPr>
                <w:rFonts w:hint="eastAsia" w:ascii="宋体" w:hAnsi="宋体" w:eastAsia="宋体" w:cs="宋体"/>
                <w:color w:val="auto"/>
                <w:sz w:val="24"/>
                <w:szCs w:val="24"/>
                <w:highlight w:val="none"/>
              </w:rPr>
            </w:pPr>
          </w:p>
        </w:tc>
        <w:tc>
          <w:tcPr>
            <w:tcW w:w="1492" w:type="pct"/>
            <w:tcBorders>
              <w:right w:val="single" w:color="auto" w:sz="4" w:space="0"/>
            </w:tcBorders>
            <w:noWrap w:val="0"/>
            <w:vAlign w:val="center"/>
          </w:tcPr>
          <w:p w14:paraId="6BD476A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综合考核得分</w:t>
            </w:r>
          </w:p>
        </w:tc>
        <w:tc>
          <w:tcPr>
            <w:tcW w:w="684" w:type="pct"/>
            <w:gridSpan w:val="2"/>
            <w:tcBorders>
              <w:left w:val="single" w:color="auto" w:sz="4" w:space="0"/>
            </w:tcBorders>
            <w:noWrap w:val="0"/>
            <w:vAlign w:val="center"/>
          </w:tcPr>
          <w:p w14:paraId="7360392F">
            <w:pPr>
              <w:jc w:val="center"/>
              <w:rPr>
                <w:rFonts w:hint="eastAsia" w:ascii="宋体" w:hAnsi="宋体" w:eastAsia="宋体" w:cs="宋体"/>
                <w:color w:val="auto"/>
                <w:sz w:val="24"/>
                <w:szCs w:val="24"/>
                <w:highlight w:val="none"/>
              </w:rPr>
            </w:pPr>
          </w:p>
        </w:tc>
      </w:tr>
      <w:tr w14:paraId="236105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atLeast"/>
          <w:jc w:val="center"/>
        </w:trPr>
        <w:tc>
          <w:tcPr>
            <w:tcW w:w="5000" w:type="pct"/>
            <w:gridSpan w:val="7"/>
            <w:noWrap w:val="0"/>
            <w:vAlign w:val="center"/>
          </w:tcPr>
          <w:p w14:paraId="3CCBA3B2">
            <w:pPr>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当月是否满勤：是（    ）  否（    ）       因私请假（      ）天</w:t>
            </w:r>
          </w:p>
        </w:tc>
      </w:tr>
    </w:tbl>
    <w:p w14:paraId="6F919BC5">
      <w:pPr>
        <w:keepNext w:val="0"/>
        <w:keepLines w:val="0"/>
        <w:pageBreakBefore w:val="0"/>
        <w:widowControl w:val="0"/>
        <w:kinsoku/>
        <w:wordWrap/>
        <w:overflowPunct/>
        <w:topLinePunct w:val="0"/>
        <w:autoSpaceDE/>
        <w:autoSpaceDN/>
        <w:bidi w:val="0"/>
        <w:adjustRightInd/>
        <w:snapToGrid/>
        <w:spacing w:line="470" w:lineRule="exac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备注：</w:t>
      </w:r>
      <w:r>
        <w:rPr>
          <w:rFonts w:hint="eastAsia" w:ascii="宋体" w:hAnsi="宋体" w:eastAsia="宋体" w:cs="宋体"/>
          <w:color w:val="auto"/>
          <w:sz w:val="24"/>
          <w:szCs w:val="24"/>
          <w:highlight w:val="none"/>
        </w:rPr>
        <w:t>1.此考核表（修订版）解释权归滨湖区教育局所有。</w:t>
      </w:r>
    </w:p>
    <w:p w14:paraId="296C159D">
      <w:pPr>
        <w:keepNext w:val="0"/>
        <w:keepLines w:val="0"/>
        <w:pageBreakBefore w:val="0"/>
        <w:widowControl w:val="0"/>
        <w:kinsoku/>
        <w:wordWrap/>
        <w:overflowPunct/>
        <w:topLinePunct w:val="0"/>
        <w:autoSpaceDE/>
        <w:autoSpaceDN/>
        <w:bidi w:val="0"/>
        <w:adjustRightInd/>
        <w:snapToGrid/>
        <w:spacing w:line="470" w:lineRule="exact"/>
        <w:ind w:firstLine="720" w:firstLineChars="3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月考核采取区、校两级考核方式，以学校考核为主，区教育局为辅。每月第一个工作日，各单位将上个月考核情况上报区教育局安全保卫科</w:t>
      </w:r>
      <w:r>
        <w:rPr>
          <w:rFonts w:hint="eastAsia" w:ascii="宋体" w:hAnsi="宋体" w:eastAsia="宋体" w:cs="宋体"/>
          <w:color w:val="auto"/>
          <w:sz w:val="24"/>
          <w:szCs w:val="24"/>
          <w:highlight w:val="none"/>
          <w:lang w:eastAsia="zh-CN"/>
        </w:rPr>
        <w:t>。</w:t>
      </w:r>
    </w:p>
    <w:p w14:paraId="54D30738">
      <w:pPr>
        <w:keepNext w:val="0"/>
        <w:keepLines w:val="0"/>
        <w:pageBreakBefore w:val="0"/>
        <w:widowControl w:val="0"/>
        <w:kinsoku/>
        <w:wordWrap/>
        <w:overflowPunct/>
        <w:topLinePunct w:val="0"/>
        <w:autoSpaceDE/>
        <w:autoSpaceDN/>
        <w:bidi w:val="0"/>
        <w:adjustRightInd/>
        <w:snapToGrid/>
        <w:spacing w:line="470" w:lineRule="exac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要求</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1.月考核共计100分，90分以上为优秀，75～89分为合格，75分以下为不合格；</w:t>
      </w:r>
    </w:p>
    <w:p w14:paraId="4712CF11">
      <w:pPr>
        <w:keepNext w:val="0"/>
        <w:keepLines w:val="0"/>
        <w:pageBreakBefore w:val="0"/>
        <w:widowControl w:val="0"/>
        <w:kinsoku/>
        <w:wordWrap/>
        <w:overflowPunct/>
        <w:topLinePunct w:val="0"/>
        <w:autoSpaceDE/>
        <w:autoSpaceDN/>
        <w:bidi w:val="0"/>
        <w:adjustRightInd/>
        <w:snapToGrid/>
        <w:spacing w:line="470" w:lineRule="exact"/>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两条禁令”中违反任何一小条目，则当月月考核不合格；</w:t>
      </w:r>
    </w:p>
    <w:p w14:paraId="6889B425">
      <w:pPr>
        <w:keepNext w:val="0"/>
        <w:keepLines w:val="0"/>
        <w:pageBreakBefore w:val="0"/>
        <w:widowControl w:val="0"/>
        <w:kinsoku/>
        <w:wordWrap/>
        <w:overflowPunct/>
        <w:topLinePunct w:val="0"/>
        <w:autoSpaceDE/>
        <w:autoSpaceDN/>
        <w:bidi w:val="0"/>
        <w:adjustRightInd/>
        <w:snapToGrid/>
        <w:spacing w:line="470" w:lineRule="exact"/>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3.“制度规范”中任何一小条目未达标，第一次给予批评教育扣15分，第二次则月考核不合格；</w:t>
      </w:r>
    </w:p>
    <w:p w14:paraId="794F503F">
      <w:pPr>
        <w:keepNext w:val="0"/>
        <w:keepLines w:val="0"/>
        <w:pageBreakBefore w:val="0"/>
        <w:widowControl w:val="0"/>
        <w:kinsoku/>
        <w:wordWrap/>
        <w:overflowPunct/>
        <w:topLinePunct w:val="0"/>
        <w:autoSpaceDE/>
        <w:autoSpaceDN/>
        <w:bidi w:val="0"/>
        <w:adjustRightInd/>
        <w:snapToGrid/>
        <w:spacing w:line="470" w:lineRule="exact"/>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4.当月因私请假未出勤的，不参与当月月考核；当月因私请假未出满勤的，根据出勤天数</w:t>
      </w:r>
      <w:r>
        <w:rPr>
          <w:rFonts w:hint="eastAsia" w:ascii="宋体" w:hAnsi="宋体" w:eastAsia="宋体" w:cs="宋体"/>
          <w:color w:val="auto"/>
          <w:sz w:val="24"/>
          <w:szCs w:val="24"/>
          <w:highlight w:val="none"/>
          <w:lang w:eastAsia="zh-CN"/>
        </w:rPr>
        <w:t>由</w:t>
      </w:r>
      <w:r>
        <w:rPr>
          <w:rFonts w:hint="eastAsia" w:ascii="宋体" w:hAnsi="宋体" w:eastAsia="宋体" w:cs="宋体"/>
          <w:color w:val="auto"/>
          <w:sz w:val="24"/>
          <w:szCs w:val="24"/>
          <w:highlight w:val="none"/>
          <w:lang w:val="en-US" w:eastAsia="zh-CN"/>
        </w:rPr>
        <w:t>学校</w:t>
      </w:r>
      <w:r>
        <w:rPr>
          <w:rFonts w:hint="eastAsia" w:ascii="宋体" w:hAnsi="宋体" w:eastAsia="宋体" w:cs="宋体"/>
          <w:color w:val="auto"/>
          <w:sz w:val="24"/>
          <w:szCs w:val="24"/>
          <w:highlight w:val="none"/>
        </w:rPr>
        <w:t>酌情考核。</w:t>
      </w:r>
    </w:p>
    <w:p w14:paraId="37EC4431">
      <w:pPr>
        <w:widowControl/>
        <w:tabs>
          <w:tab w:val="left" w:pos="360"/>
          <w:tab w:val="left" w:pos="960"/>
        </w:tabs>
        <w:spacing w:line="360" w:lineRule="auto"/>
        <w:ind w:firstLine="360" w:firstLineChars="150"/>
        <w:jc w:val="left"/>
        <w:rPr>
          <w:rFonts w:hint="eastAsia" w:ascii="宋体" w:hAnsi="宋体" w:cs="宋体"/>
          <w:b/>
          <w:color w:val="auto"/>
          <w:sz w:val="24"/>
          <w:highlight w:val="none"/>
          <w:lang w:val="en-US" w:eastAsia="zh-CN"/>
        </w:rPr>
      </w:pPr>
    </w:p>
    <w:p w14:paraId="1FB82D44">
      <w:pPr>
        <w:widowControl/>
        <w:tabs>
          <w:tab w:val="left" w:pos="360"/>
          <w:tab w:val="left" w:pos="960"/>
        </w:tabs>
        <w:spacing w:line="360" w:lineRule="auto"/>
        <w:ind w:firstLine="360" w:firstLineChars="150"/>
        <w:jc w:val="left"/>
        <w:rPr>
          <w:rFonts w:hint="eastAsia" w:ascii="宋体" w:hAnsi="宋体" w:cs="宋体"/>
          <w:b/>
          <w:color w:val="auto"/>
          <w:sz w:val="24"/>
          <w:highlight w:val="none"/>
          <w:lang w:val="en-US" w:eastAsia="zh-CN"/>
        </w:rPr>
      </w:pPr>
    </w:p>
    <w:p w14:paraId="4EA76C5F">
      <w:pPr>
        <w:spacing w:line="360" w:lineRule="auto"/>
        <w:jc w:val="center"/>
        <w:rPr>
          <w:rFonts w:hint="eastAsia" w:ascii="黑体" w:eastAsia="黑体"/>
          <w:color w:val="auto"/>
          <w:sz w:val="36"/>
          <w:szCs w:val="36"/>
          <w:highlight w:val="none"/>
        </w:rPr>
      </w:pPr>
    </w:p>
    <w:p w14:paraId="20C3439B">
      <w:pPr>
        <w:spacing w:line="360" w:lineRule="auto"/>
        <w:jc w:val="center"/>
        <w:rPr>
          <w:rFonts w:hint="eastAsia" w:ascii="黑体" w:eastAsia="黑体"/>
          <w:color w:val="auto"/>
          <w:sz w:val="36"/>
          <w:szCs w:val="36"/>
          <w:highlight w:val="none"/>
        </w:rPr>
      </w:pPr>
    </w:p>
    <w:p w14:paraId="328984B7">
      <w:pPr>
        <w:spacing w:line="360" w:lineRule="auto"/>
        <w:jc w:val="center"/>
        <w:rPr>
          <w:rFonts w:hint="eastAsia" w:ascii="黑体" w:eastAsia="黑体"/>
          <w:color w:val="auto"/>
          <w:sz w:val="36"/>
          <w:szCs w:val="36"/>
          <w:highlight w:val="none"/>
        </w:rPr>
      </w:pPr>
    </w:p>
    <w:p w14:paraId="34045847">
      <w:pPr>
        <w:spacing w:line="360" w:lineRule="auto"/>
        <w:jc w:val="center"/>
        <w:rPr>
          <w:rFonts w:hint="eastAsia" w:ascii="黑体" w:eastAsia="黑体"/>
          <w:color w:val="auto"/>
          <w:sz w:val="36"/>
          <w:szCs w:val="36"/>
          <w:highlight w:val="none"/>
        </w:rPr>
      </w:pPr>
    </w:p>
    <w:p w14:paraId="540E0A14">
      <w:pPr>
        <w:spacing w:line="360" w:lineRule="auto"/>
        <w:jc w:val="center"/>
        <w:rPr>
          <w:rFonts w:hint="eastAsia" w:ascii="黑体" w:eastAsia="黑体"/>
          <w:color w:val="auto"/>
          <w:sz w:val="36"/>
          <w:szCs w:val="36"/>
          <w:highlight w:val="none"/>
        </w:rPr>
      </w:pPr>
    </w:p>
    <w:p w14:paraId="292E4101">
      <w:pPr>
        <w:spacing w:line="360" w:lineRule="auto"/>
        <w:jc w:val="center"/>
        <w:rPr>
          <w:rFonts w:hint="eastAsia" w:ascii="黑体" w:eastAsia="黑体"/>
          <w:color w:val="auto"/>
          <w:sz w:val="36"/>
          <w:szCs w:val="36"/>
          <w:highlight w:val="none"/>
        </w:rPr>
      </w:pPr>
    </w:p>
    <w:p w14:paraId="42DE54AC">
      <w:pPr>
        <w:spacing w:line="360" w:lineRule="auto"/>
        <w:jc w:val="center"/>
        <w:rPr>
          <w:rFonts w:hint="eastAsia" w:ascii="黑体" w:eastAsia="黑体"/>
          <w:color w:val="auto"/>
          <w:sz w:val="36"/>
          <w:szCs w:val="36"/>
          <w:highlight w:val="none"/>
        </w:rPr>
      </w:pPr>
    </w:p>
    <w:p w14:paraId="22119283">
      <w:pPr>
        <w:spacing w:line="360" w:lineRule="auto"/>
        <w:jc w:val="center"/>
        <w:rPr>
          <w:rFonts w:hint="eastAsia" w:ascii="黑体" w:eastAsia="黑体"/>
          <w:color w:val="auto"/>
          <w:sz w:val="36"/>
          <w:szCs w:val="36"/>
          <w:highlight w:val="none"/>
        </w:rPr>
      </w:pPr>
    </w:p>
    <w:p w14:paraId="048FEC0C">
      <w:pPr>
        <w:spacing w:line="360" w:lineRule="auto"/>
        <w:jc w:val="center"/>
        <w:rPr>
          <w:rFonts w:hint="eastAsia" w:ascii="黑体" w:eastAsia="黑体"/>
          <w:color w:val="auto"/>
          <w:sz w:val="36"/>
          <w:szCs w:val="36"/>
          <w:highlight w:val="none"/>
        </w:rPr>
      </w:pPr>
    </w:p>
    <w:p w14:paraId="0A61353F">
      <w:pPr>
        <w:spacing w:line="360" w:lineRule="auto"/>
        <w:jc w:val="center"/>
        <w:rPr>
          <w:rFonts w:hint="eastAsia" w:ascii="黑体" w:eastAsia="黑体"/>
          <w:color w:val="auto"/>
          <w:sz w:val="36"/>
          <w:szCs w:val="36"/>
          <w:highlight w:val="none"/>
        </w:rPr>
      </w:pPr>
    </w:p>
    <w:p w14:paraId="25BF312E">
      <w:pPr>
        <w:spacing w:line="360" w:lineRule="auto"/>
        <w:jc w:val="center"/>
        <w:rPr>
          <w:rFonts w:hint="eastAsia" w:ascii="黑体" w:eastAsia="黑体"/>
          <w:color w:val="auto"/>
          <w:sz w:val="36"/>
          <w:szCs w:val="36"/>
          <w:highlight w:val="none"/>
          <w:lang w:eastAsia="zh-CN"/>
        </w:rPr>
      </w:pPr>
      <w:r>
        <w:rPr>
          <w:rFonts w:hint="eastAsia" w:ascii="黑体" w:eastAsia="黑体"/>
          <w:color w:val="auto"/>
          <w:sz w:val="36"/>
          <w:szCs w:val="36"/>
          <w:highlight w:val="none"/>
        </w:rPr>
        <w:t>学校</w:t>
      </w:r>
      <w:r>
        <w:rPr>
          <w:rFonts w:hint="eastAsia" w:ascii="黑体" w:eastAsia="黑体"/>
          <w:color w:val="auto"/>
          <w:sz w:val="36"/>
          <w:szCs w:val="36"/>
          <w:highlight w:val="none"/>
          <w:lang w:val="en-US" w:eastAsia="zh-CN"/>
        </w:rPr>
        <w:t>消控员</w:t>
      </w:r>
      <w:r>
        <w:rPr>
          <w:rFonts w:hint="eastAsia" w:ascii="黑体" w:eastAsia="黑体"/>
          <w:color w:val="auto"/>
          <w:sz w:val="36"/>
          <w:szCs w:val="36"/>
          <w:highlight w:val="none"/>
        </w:rPr>
        <w:t>工作月考核表</w:t>
      </w:r>
      <w:r>
        <w:rPr>
          <w:rFonts w:hint="eastAsia" w:ascii="黑体" w:eastAsia="黑体"/>
          <w:color w:val="auto"/>
          <w:sz w:val="36"/>
          <w:szCs w:val="36"/>
          <w:highlight w:val="none"/>
          <w:lang w:eastAsia="zh-CN"/>
        </w:rPr>
        <w:t>（</w:t>
      </w:r>
      <w:r>
        <w:rPr>
          <w:rFonts w:hint="eastAsia" w:ascii="黑体" w:eastAsia="黑体"/>
          <w:color w:val="auto"/>
          <w:sz w:val="36"/>
          <w:szCs w:val="36"/>
          <w:highlight w:val="none"/>
          <w:lang w:val="en-US" w:eastAsia="zh-CN"/>
        </w:rPr>
        <w:t>试行</w:t>
      </w:r>
      <w:r>
        <w:rPr>
          <w:rFonts w:hint="eastAsia" w:ascii="黑体" w:eastAsia="黑体"/>
          <w:color w:val="auto"/>
          <w:sz w:val="36"/>
          <w:szCs w:val="36"/>
          <w:highlight w:val="none"/>
          <w:lang w:eastAsia="zh-CN"/>
        </w:rPr>
        <w:t>）</w:t>
      </w:r>
    </w:p>
    <w:p w14:paraId="10B64B00">
      <w:pPr>
        <w:keepNext w:val="0"/>
        <w:keepLines w:val="0"/>
        <w:pageBreakBefore w:val="0"/>
        <w:widowControl w:val="0"/>
        <w:kinsoku/>
        <w:wordWrap/>
        <w:overflowPunct/>
        <w:topLinePunct w:val="0"/>
        <w:autoSpaceDE/>
        <w:autoSpaceDN/>
        <w:bidi w:val="0"/>
        <w:adjustRightInd/>
        <w:snapToGrid/>
        <w:spacing w:before="469" w:beforeLines="150" w:after="313" w:afterLines="100" w:line="260" w:lineRule="exact"/>
        <w:textAlignment w:val="auto"/>
        <w:rPr>
          <w:rFonts w:hint="eastAsia" w:ascii="仿宋_GB2312" w:eastAsia="仿宋_GB2312"/>
          <w:b/>
          <w:bCs/>
          <w:color w:val="auto"/>
          <w:sz w:val="24"/>
          <w:szCs w:val="24"/>
          <w:highlight w:val="none"/>
          <w:u w:val="single"/>
        </w:rPr>
      </w:pPr>
      <w:r>
        <w:rPr>
          <w:rFonts w:hint="eastAsia" w:ascii="仿宋_GB2312" w:eastAsia="仿宋_GB2312"/>
          <w:b/>
          <w:bCs/>
          <w:color w:val="auto"/>
          <w:sz w:val="24"/>
          <w:szCs w:val="24"/>
          <w:highlight w:val="none"/>
          <w:lang w:val="en-US" w:eastAsia="zh-CN"/>
        </w:rPr>
        <w:t>姓名</w:t>
      </w:r>
      <w:r>
        <w:rPr>
          <w:rFonts w:hint="eastAsia" w:ascii="仿宋_GB2312" w:eastAsia="仿宋_GB2312"/>
          <w:b/>
          <w:bCs/>
          <w:color w:val="auto"/>
          <w:sz w:val="24"/>
          <w:szCs w:val="24"/>
          <w:highlight w:val="none"/>
        </w:rPr>
        <w:t>：</w:t>
      </w:r>
      <w:r>
        <w:rPr>
          <w:rFonts w:hint="eastAsia" w:ascii="仿宋_GB2312" w:eastAsia="仿宋_GB2312"/>
          <w:b/>
          <w:bCs/>
          <w:color w:val="auto"/>
          <w:sz w:val="24"/>
          <w:szCs w:val="24"/>
          <w:highlight w:val="none"/>
          <w:u w:val="single"/>
        </w:rPr>
        <w:t xml:space="preserve"> </w:t>
      </w:r>
      <w:r>
        <w:rPr>
          <w:rFonts w:hint="eastAsia" w:ascii="仿宋_GB2312" w:eastAsia="仿宋_GB2312"/>
          <w:b/>
          <w:bCs/>
          <w:color w:val="auto"/>
          <w:sz w:val="24"/>
          <w:szCs w:val="24"/>
          <w:highlight w:val="none"/>
          <w:u w:val="single"/>
          <w:lang w:val="en-US" w:eastAsia="zh-CN"/>
        </w:rPr>
        <w:t xml:space="preserve">              </w:t>
      </w:r>
      <w:r>
        <w:rPr>
          <w:rFonts w:hint="eastAsia" w:ascii="仿宋_GB2312" w:eastAsia="仿宋_GB2312"/>
          <w:b/>
          <w:bCs/>
          <w:color w:val="auto"/>
          <w:sz w:val="24"/>
          <w:szCs w:val="24"/>
          <w:highlight w:val="none"/>
          <w:lang w:val="en-US" w:eastAsia="zh-CN"/>
        </w:rPr>
        <w:t xml:space="preserve">                                        </w:t>
      </w:r>
      <w:r>
        <w:rPr>
          <w:rFonts w:hint="eastAsia" w:ascii="仿宋_GB2312" w:eastAsia="仿宋_GB2312"/>
          <w:b/>
          <w:bCs/>
          <w:color w:val="auto"/>
          <w:sz w:val="24"/>
          <w:szCs w:val="24"/>
          <w:highlight w:val="none"/>
        </w:rPr>
        <w:t>日期：</w:t>
      </w:r>
      <w:r>
        <w:rPr>
          <w:rFonts w:hint="eastAsia" w:ascii="仿宋_GB2312" w:eastAsia="仿宋_GB2312"/>
          <w:b/>
          <w:bCs/>
          <w:color w:val="auto"/>
          <w:sz w:val="24"/>
          <w:szCs w:val="24"/>
          <w:highlight w:val="none"/>
          <w:u w:val="single"/>
          <w:lang w:val="en-US" w:eastAsia="zh-CN"/>
        </w:rPr>
        <w:t xml:space="preserve">            </w:t>
      </w:r>
      <w:r>
        <w:rPr>
          <w:rFonts w:hint="eastAsia" w:ascii="仿宋_GB2312" w:eastAsia="仿宋_GB2312"/>
          <w:b/>
          <w:bCs/>
          <w:color w:val="auto"/>
          <w:sz w:val="24"/>
          <w:szCs w:val="24"/>
          <w:highlight w:val="none"/>
          <w:u w:val="single"/>
        </w:rPr>
        <w:t xml:space="preserve"> </w:t>
      </w:r>
      <w:r>
        <w:rPr>
          <w:rFonts w:hint="eastAsia" w:ascii="仿宋_GB2312" w:eastAsia="仿宋_GB2312"/>
          <w:b/>
          <w:bCs/>
          <w:color w:val="auto"/>
          <w:sz w:val="24"/>
          <w:szCs w:val="24"/>
          <w:highlight w:val="none"/>
        </w:rPr>
        <w:t xml:space="preserve"> </w:t>
      </w:r>
      <w:r>
        <w:rPr>
          <w:rFonts w:hint="eastAsia" w:ascii="仿宋_GB2312" w:eastAsia="仿宋_GB2312"/>
          <w:b/>
          <w:bCs/>
          <w:color w:val="auto"/>
          <w:sz w:val="24"/>
          <w:szCs w:val="24"/>
          <w:highlight w:val="none"/>
          <w:lang w:val="en-US" w:eastAsia="zh-CN"/>
        </w:rPr>
        <w:t xml:space="preserve"> </w:t>
      </w:r>
    </w:p>
    <w:tbl>
      <w:tblPr>
        <w:tblStyle w:val="4"/>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49"/>
        <w:gridCol w:w="1395"/>
        <w:gridCol w:w="1632"/>
        <w:gridCol w:w="1237"/>
        <w:gridCol w:w="1289"/>
        <w:gridCol w:w="814"/>
        <w:gridCol w:w="775"/>
        <w:gridCol w:w="701"/>
      </w:tblGrid>
      <w:tr w14:paraId="6A3520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5" w:hRule="atLeast"/>
          <w:tblHeader/>
          <w:jc w:val="center"/>
        </w:trPr>
        <w:tc>
          <w:tcPr>
            <w:tcW w:w="734" w:type="pct"/>
            <w:noWrap w:val="0"/>
            <w:vAlign w:val="center"/>
          </w:tcPr>
          <w:p w14:paraId="0BBEC14F">
            <w:pPr>
              <w:spacing w:line="300" w:lineRule="exact"/>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项目</w:t>
            </w:r>
          </w:p>
        </w:tc>
        <w:tc>
          <w:tcPr>
            <w:tcW w:w="3464" w:type="pct"/>
            <w:gridSpan w:val="5"/>
            <w:noWrap w:val="0"/>
            <w:vAlign w:val="center"/>
          </w:tcPr>
          <w:p w14:paraId="6A0F5ACF">
            <w:pPr>
              <w:spacing w:line="300" w:lineRule="exact"/>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考核内容</w:t>
            </w:r>
          </w:p>
        </w:tc>
        <w:tc>
          <w:tcPr>
            <w:tcW w:w="418" w:type="pct"/>
            <w:noWrap w:val="0"/>
            <w:vAlign w:val="center"/>
          </w:tcPr>
          <w:p w14:paraId="57219178">
            <w:pPr>
              <w:spacing w:line="300" w:lineRule="exact"/>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自评得分</w:t>
            </w:r>
          </w:p>
        </w:tc>
        <w:tc>
          <w:tcPr>
            <w:tcW w:w="382" w:type="pct"/>
            <w:noWrap w:val="0"/>
            <w:vAlign w:val="center"/>
          </w:tcPr>
          <w:p w14:paraId="2A4202CC">
            <w:pPr>
              <w:spacing w:line="300" w:lineRule="exact"/>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考评得分</w:t>
            </w:r>
          </w:p>
        </w:tc>
      </w:tr>
      <w:tr w14:paraId="201B0C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734" w:type="pct"/>
            <w:shd w:val="clear" w:color="auto" w:fill="auto"/>
            <w:noWrap w:val="0"/>
            <w:vAlign w:val="center"/>
          </w:tcPr>
          <w:p w14:paraId="047309BC">
            <w:pPr>
              <w:spacing w:line="300" w:lineRule="exact"/>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岗位职责</w:t>
            </w:r>
          </w:p>
          <w:p w14:paraId="219B4035">
            <w:pPr>
              <w:spacing w:line="300" w:lineRule="exact"/>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（每条2.5分，共30分）</w:t>
            </w:r>
          </w:p>
        </w:tc>
        <w:tc>
          <w:tcPr>
            <w:tcW w:w="3464" w:type="pct"/>
            <w:gridSpan w:val="5"/>
            <w:shd w:val="clear" w:color="auto" w:fill="auto"/>
            <w:noWrap w:val="0"/>
            <w:vAlign w:val="center"/>
          </w:tcPr>
          <w:p w14:paraId="54702CEC">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遵守</w:t>
            </w:r>
            <w:r>
              <w:rPr>
                <w:rFonts w:hint="eastAsia" w:ascii="宋体" w:hAnsi="宋体" w:eastAsia="宋体" w:cs="宋体"/>
                <w:color w:val="auto"/>
                <w:sz w:val="24"/>
                <w:szCs w:val="24"/>
                <w:highlight w:val="none"/>
                <w:lang w:val="en-US" w:eastAsia="zh-CN"/>
              </w:rPr>
              <w:t>消防控制室</w:t>
            </w:r>
            <w:r>
              <w:rPr>
                <w:rFonts w:hint="eastAsia" w:ascii="宋体" w:hAnsi="宋体" w:eastAsia="宋体" w:cs="宋体"/>
                <w:color w:val="auto"/>
                <w:sz w:val="24"/>
                <w:szCs w:val="24"/>
                <w:highlight w:val="none"/>
              </w:rPr>
              <w:t>的各项规章制度，认真履行岗位操作责任，对各种消防控制设备进行严密的监视和运用，应当在岗在位，不得擅离职守。</w:t>
            </w:r>
          </w:p>
          <w:p w14:paraId="3C7565FC">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熟悉和掌握</w:t>
            </w:r>
            <w:r>
              <w:rPr>
                <w:rFonts w:hint="eastAsia" w:ascii="宋体" w:hAnsi="宋体" w:eastAsia="宋体" w:cs="宋体"/>
                <w:color w:val="auto"/>
                <w:sz w:val="24"/>
                <w:szCs w:val="24"/>
                <w:highlight w:val="none"/>
                <w:lang w:val="en-US" w:eastAsia="zh-CN"/>
              </w:rPr>
              <w:t>消防控制室设施设备</w:t>
            </w:r>
            <w:r>
              <w:rPr>
                <w:rFonts w:hint="eastAsia" w:ascii="宋体" w:hAnsi="宋体" w:eastAsia="宋体" w:cs="宋体"/>
                <w:color w:val="auto"/>
                <w:sz w:val="24"/>
                <w:szCs w:val="24"/>
                <w:highlight w:val="none"/>
              </w:rPr>
              <w:t>的工作原理、功能和操作规程，熟悉各种按键的功能，熟练操作各种系统。</w:t>
            </w:r>
          </w:p>
          <w:p w14:paraId="1F262971">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3.按照规定测试自动消防设施的功能，</w:t>
            </w:r>
            <w:r>
              <w:rPr>
                <w:rFonts w:hint="eastAsia" w:ascii="宋体" w:hAnsi="宋体" w:eastAsia="宋体" w:cs="宋体"/>
                <w:color w:val="auto"/>
                <w:sz w:val="24"/>
                <w:szCs w:val="24"/>
                <w:highlight w:val="none"/>
              </w:rPr>
              <w:t>协助技术人员进行修理、维护，不得擅自拆卸、挪用或停用，</w:t>
            </w:r>
            <w:r>
              <w:rPr>
                <w:rFonts w:hint="eastAsia" w:ascii="宋体" w:hAnsi="宋体" w:eastAsia="宋体" w:cs="宋体"/>
                <w:color w:val="auto"/>
                <w:sz w:val="24"/>
                <w:szCs w:val="24"/>
                <w:highlight w:val="none"/>
                <w:lang w:val="en-US" w:eastAsia="zh-CN"/>
              </w:rPr>
              <w:t>保障消防控制室设备的正常运行。</w:t>
            </w:r>
          </w:p>
          <w:p w14:paraId="29186BD3">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对消防控制室设备及通讯器材等要进行经常性的检查，定期做好各系统功能试验，以确保消防设施各系统运行状况良好。</w:t>
            </w:r>
            <w:r>
              <w:rPr>
                <w:rFonts w:hint="eastAsia" w:ascii="宋体" w:hAnsi="宋体" w:eastAsia="宋体" w:cs="宋体"/>
                <w:color w:val="auto"/>
                <w:sz w:val="24"/>
                <w:szCs w:val="24"/>
                <w:highlight w:val="none"/>
                <w:lang w:val="en-US" w:eastAsia="zh-CN"/>
              </w:rPr>
              <w:t>并</w:t>
            </w:r>
            <w:r>
              <w:rPr>
                <w:rFonts w:hint="eastAsia" w:ascii="宋体" w:hAnsi="宋体" w:eastAsia="宋体" w:cs="宋体"/>
                <w:color w:val="auto"/>
                <w:sz w:val="24"/>
                <w:szCs w:val="24"/>
                <w:highlight w:val="none"/>
              </w:rPr>
              <w:t>认真记录</w:t>
            </w:r>
            <w:r>
              <w:rPr>
                <w:rFonts w:hint="eastAsia" w:ascii="宋体" w:hAnsi="宋体" w:eastAsia="宋体" w:cs="宋体"/>
                <w:color w:val="auto"/>
                <w:sz w:val="24"/>
                <w:szCs w:val="24"/>
                <w:highlight w:val="none"/>
                <w:lang w:val="en-US" w:eastAsia="zh-CN"/>
              </w:rPr>
              <w:t>火灾报警</w:t>
            </w:r>
            <w:r>
              <w:rPr>
                <w:rFonts w:hint="eastAsia" w:ascii="宋体" w:hAnsi="宋体" w:eastAsia="宋体" w:cs="宋体"/>
                <w:color w:val="auto"/>
                <w:sz w:val="24"/>
                <w:szCs w:val="24"/>
                <w:highlight w:val="none"/>
              </w:rPr>
              <w:t>控制器日运行情况</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认真填写《消防控制室值班记录》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做好交接班工作。</w:t>
            </w:r>
          </w:p>
          <w:p w14:paraId="47C1EC1A">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5.在校期间至少每两小时一次对校园进行防火巡查，并</w:t>
            </w:r>
            <w:r>
              <w:rPr>
                <w:rFonts w:hint="eastAsia" w:ascii="宋体" w:hAnsi="宋体" w:eastAsia="宋体" w:cs="宋体"/>
                <w:color w:val="auto"/>
                <w:sz w:val="24"/>
                <w:szCs w:val="24"/>
                <w:highlight w:val="none"/>
              </w:rPr>
              <w:t>认真填写《防火巡查记录》</w:t>
            </w:r>
          </w:p>
          <w:p w14:paraId="16E9D5F6">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6.在校期间至少每两小时巡逻检查一次电动车车棚，认真填写《电动车充电安全巡视记录表》。</w:t>
            </w:r>
          </w:p>
          <w:p w14:paraId="3F91A5E5">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掌握和了解消防设施的运行、误报警、故障等有关情况，及时发现和处理设备故障，</w:t>
            </w:r>
            <w:r>
              <w:rPr>
                <w:rFonts w:hint="eastAsia" w:ascii="宋体" w:hAnsi="宋体" w:eastAsia="宋体" w:cs="宋体"/>
                <w:color w:val="auto"/>
                <w:sz w:val="24"/>
                <w:szCs w:val="24"/>
                <w:highlight w:val="none"/>
                <w:lang w:val="en-US" w:eastAsia="zh-CN"/>
              </w:rPr>
              <w:t>如不能排除的及时向消防安全管理人报告；</w:t>
            </w:r>
            <w:r>
              <w:rPr>
                <w:rFonts w:hint="eastAsia" w:ascii="宋体" w:hAnsi="宋体" w:eastAsia="宋体" w:cs="宋体"/>
                <w:color w:val="auto"/>
                <w:sz w:val="24"/>
                <w:szCs w:val="24"/>
                <w:highlight w:val="none"/>
              </w:rPr>
              <w:t>并填写《建筑消防设施故障处理记录》。</w:t>
            </w:r>
          </w:p>
          <w:p w14:paraId="56C1AE2D">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消防控制室值班人员对接收到的火灾报警信号应立即确认。确认发生火灾的，应立即检查消防联动控制设备是否处于自动控制状态，同时拨打“119”火警电话报警，启动灭火和应急疏散预案，并报告单位消防安全责任人。</w:t>
            </w:r>
          </w:p>
          <w:p w14:paraId="59AEE3E3">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9.消防控制室值班人员值班期间，应随时检查消防控制室设施设备运行情况，</w:t>
            </w:r>
            <w:r>
              <w:rPr>
                <w:rFonts w:hint="eastAsia" w:ascii="宋体" w:hAnsi="宋体" w:eastAsia="宋体" w:cs="宋体"/>
                <w:color w:val="auto"/>
                <w:kern w:val="2"/>
                <w:sz w:val="24"/>
                <w:szCs w:val="24"/>
                <w:highlight w:val="none"/>
                <w:lang w:val="en-US" w:eastAsia="zh-CN" w:bidi="ar-SA"/>
              </w:rPr>
              <w:t>对消防设施联网监测系统监测中心的查岗、信号核查等指令及时应答，</w:t>
            </w:r>
            <w:r>
              <w:rPr>
                <w:rFonts w:hint="eastAsia" w:ascii="宋体" w:hAnsi="宋体" w:eastAsia="宋体" w:cs="宋体"/>
                <w:color w:val="auto"/>
                <w:sz w:val="24"/>
                <w:szCs w:val="24"/>
                <w:highlight w:val="none"/>
                <w:lang w:val="en-US" w:eastAsia="zh-CN"/>
              </w:rPr>
              <w:t>做好火警、故障和值班记录，对不能及时排除的故障应及时向消防安全工作归口管理部门报告。</w:t>
            </w:r>
          </w:p>
          <w:p w14:paraId="626DAB94">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kern w:val="2"/>
                <w:sz w:val="24"/>
                <w:szCs w:val="24"/>
                <w:highlight w:val="none"/>
                <w:lang w:val="en-US" w:eastAsia="zh-CN" w:bidi="ar-SA"/>
              </w:rPr>
              <w:t>积极配合消防维保单位做好消防设施检查、运行操作、故障排除和维护保养记录。</w:t>
            </w:r>
          </w:p>
          <w:p w14:paraId="482818BC">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kern w:val="2"/>
                <w:sz w:val="24"/>
                <w:szCs w:val="24"/>
                <w:highlight w:val="none"/>
                <w:lang w:val="en-US" w:eastAsia="zh-CN" w:bidi="ar-SA"/>
              </w:rPr>
              <w:t>积极宣传贯彻消防法规、遵守防火安全管理制度；</w:t>
            </w:r>
            <w:r>
              <w:rPr>
                <w:rFonts w:hint="eastAsia" w:ascii="宋体" w:hAnsi="宋体" w:eastAsia="宋体" w:cs="宋体"/>
                <w:color w:val="auto"/>
                <w:sz w:val="24"/>
                <w:szCs w:val="24"/>
                <w:highlight w:val="none"/>
              </w:rPr>
              <w:t>积极</w:t>
            </w:r>
            <w:r>
              <w:rPr>
                <w:rFonts w:hint="eastAsia" w:ascii="宋体" w:hAnsi="宋体" w:eastAsia="宋体" w:cs="宋体"/>
                <w:color w:val="auto"/>
                <w:sz w:val="24"/>
                <w:szCs w:val="24"/>
                <w:highlight w:val="none"/>
                <w:lang w:val="en-US" w:eastAsia="zh-CN"/>
              </w:rPr>
              <w:t>参与消防安全宣传、消防演练和消防安全</w:t>
            </w:r>
            <w:r>
              <w:rPr>
                <w:rFonts w:hint="eastAsia" w:ascii="宋体" w:hAnsi="宋体" w:eastAsia="宋体" w:cs="宋体"/>
                <w:color w:val="auto"/>
                <w:sz w:val="24"/>
                <w:szCs w:val="24"/>
                <w:highlight w:val="none"/>
              </w:rPr>
              <w:t>隐患</w:t>
            </w:r>
            <w:r>
              <w:rPr>
                <w:rFonts w:hint="eastAsia" w:ascii="宋体" w:hAnsi="宋体" w:eastAsia="宋体" w:cs="宋体"/>
                <w:color w:val="auto"/>
                <w:sz w:val="24"/>
                <w:szCs w:val="24"/>
                <w:highlight w:val="none"/>
                <w:lang w:val="en-US" w:eastAsia="zh-CN"/>
              </w:rPr>
              <w:t>排查工作，</w:t>
            </w:r>
            <w:r>
              <w:rPr>
                <w:rFonts w:hint="eastAsia" w:ascii="宋体" w:hAnsi="宋体" w:eastAsia="宋体" w:cs="宋体"/>
                <w:color w:val="auto"/>
                <w:sz w:val="24"/>
                <w:szCs w:val="24"/>
                <w:highlight w:val="none"/>
              </w:rPr>
              <w:t>并做好记录</w:t>
            </w:r>
            <w:r>
              <w:rPr>
                <w:rFonts w:hint="eastAsia" w:ascii="宋体" w:hAnsi="宋体" w:eastAsia="宋体" w:cs="宋体"/>
                <w:color w:val="auto"/>
                <w:sz w:val="24"/>
                <w:szCs w:val="24"/>
                <w:highlight w:val="none"/>
                <w:lang w:eastAsia="zh-CN"/>
              </w:rPr>
              <w:t>。</w:t>
            </w:r>
          </w:p>
          <w:p w14:paraId="05E09F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40" w:lineRule="exact"/>
              <w:ind w:right="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shd w:val="clear"/>
                <w:lang w:val="en-US" w:eastAsia="zh-CN" w:bidi="ar-SA"/>
              </w:rPr>
              <w:t>12.积极参加消防专业培训，不断提高业务素质。</w:t>
            </w:r>
          </w:p>
        </w:tc>
        <w:tc>
          <w:tcPr>
            <w:tcW w:w="418" w:type="pct"/>
            <w:tcBorders>
              <w:top w:val="single" w:color="auto" w:sz="4" w:space="0"/>
            </w:tcBorders>
            <w:shd w:val="clear" w:color="auto" w:fill="auto"/>
            <w:noWrap w:val="0"/>
            <w:vAlign w:val="center"/>
          </w:tcPr>
          <w:p w14:paraId="789B3961">
            <w:pPr>
              <w:jc w:val="center"/>
              <w:rPr>
                <w:rFonts w:hint="eastAsia" w:ascii="宋体" w:hAnsi="宋体" w:eastAsia="宋体" w:cs="宋体"/>
                <w:color w:val="auto"/>
                <w:sz w:val="24"/>
                <w:szCs w:val="24"/>
                <w:highlight w:val="none"/>
              </w:rPr>
            </w:pPr>
          </w:p>
        </w:tc>
        <w:tc>
          <w:tcPr>
            <w:tcW w:w="382" w:type="pct"/>
            <w:tcBorders>
              <w:top w:val="single" w:color="auto" w:sz="4" w:space="0"/>
            </w:tcBorders>
            <w:shd w:val="clear" w:color="auto" w:fill="auto"/>
            <w:noWrap w:val="0"/>
            <w:vAlign w:val="center"/>
          </w:tcPr>
          <w:p w14:paraId="4F0471EC">
            <w:pPr>
              <w:jc w:val="center"/>
              <w:rPr>
                <w:rFonts w:hint="eastAsia" w:ascii="宋体" w:hAnsi="宋体" w:eastAsia="宋体" w:cs="宋体"/>
                <w:color w:val="auto"/>
                <w:sz w:val="24"/>
                <w:szCs w:val="24"/>
                <w:highlight w:val="none"/>
              </w:rPr>
            </w:pPr>
          </w:p>
        </w:tc>
      </w:tr>
      <w:tr w14:paraId="31560F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2" w:hRule="atLeast"/>
          <w:jc w:val="center"/>
        </w:trPr>
        <w:tc>
          <w:tcPr>
            <w:tcW w:w="734" w:type="pct"/>
            <w:noWrap w:val="0"/>
            <w:vAlign w:val="center"/>
          </w:tcPr>
          <w:p w14:paraId="4BFFD234">
            <w:pPr>
              <w:spacing w:line="300" w:lineRule="exact"/>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业务技能（</w:t>
            </w:r>
            <w:r>
              <w:rPr>
                <w:rFonts w:hint="eastAsia" w:ascii="宋体" w:hAnsi="宋体" w:eastAsia="宋体" w:cs="宋体"/>
                <w:b/>
                <w:bCs/>
                <w:color w:val="auto"/>
                <w:sz w:val="24"/>
                <w:szCs w:val="24"/>
                <w:highlight w:val="none"/>
                <w:lang w:val="en-US" w:eastAsia="zh-CN"/>
              </w:rPr>
              <w:t>每条4分，共16</w:t>
            </w:r>
            <w:r>
              <w:rPr>
                <w:rFonts w:hint="eastAsia" w:ascii="宋体" w:hAnsi="宋体" w:eastAsia="宋体" w:cs="宋体"/>
                <w:b/>
                <w:bCs/>
                <w:color w:val="auto"/>
                <w:sz w:val="24"/>
                <w:szCs w:val="24"/>
                <w:highlight w:val="none"/>
              </w:rPr>
              <w:t>分）</w:t>
            </w:r>
          </w:p>
        </w:tc>
        <w:tc>
          <w:tcPr>
            <w:tcW w:w="3464" w:type="pct"/>
            <w:gridSpan w:val="5"/>
            <w:noWrap w:val="0"/>
            <w:vAlign w:val="center"/>
          </w:tcPr>
          <w:p w14:paraId="6F98A5F7">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1.熟悉建筑基本情况（包括建筑类别、建筑层数、建筑面积、建筑平面布局和功能分布、建筑内单位数量）。</w:t>
            </w:r>
          </w:p>
          <w:p w14:paraId="449ABFBB">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2.熟悉消防设施设置情况（包括设施种类、分布位置、消防水泵房和柴油发电机房等重要功能用房设置位置、室外消火栓和水泵接合器安装位置等）。</w:t>
            </w:r>
          </w:p>
          <w:p w14:paraId="5F27A118">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3.熟悉消防控制室设施设备操作规程（包括火灾报警控制器、消防联动控制器、消防应急广播、可燃气体报警控制器、消防电话等设施设备的操作规程）及</w:t>
            </w:r>
            <w:r>
              <w:rPr>
                <w:rFonts w:hint="eastAsia" w:ascii="宋体" w:hAnsi="宋体" w:eastAsia="宋体" w:cs="宋体"/>
                <w:color w:val="auto"/>
                <w:sz w:val="24"/>
                <w:szCs w:val="24"/>
                <w:highlight w:val="none"/>
              </w:rPr>
              <w:t>各种应急预案的操作流程。</w:t>
            </w:r>
          </w:p>
          <w:p w14:paraId="6F1969EF">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4.熟悉任务区域内报警点位的具体位置，熟悉火警、故障应急处置程序和要求。</w:t>
            </w:r>
            <w:r>
              <w:rPr>
                <w:rFonts w:hint="eastAsia" w:ascii="宋体" w:hAnsi="宋体" w:eastAsia="宋体" w:cs="宋体"/>
                <w:color w:val="auto"/>
                <w:sz w:val="24"/>
                <w:szCs w:val="24"/>
                <w:highlight w:val="none"/>
              </w:rPr>
              <w:t>每日做好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消防控制室值班</w:t>
            </w:r>
            <w:r>
              <w:rPr>
                <w:rFonts w:hint="eastAsia" w:ascii="宋体" w:hAnsi="宋体" w:eastAsia="宋体" w:cs="宋体"/>
                <w:color w:val="auto"/>
                <w:sz w:val="24"/>
                <w:szCs w:val="24"/>
                <w:highlight w:val="none"/>
              </w:rPr>
              <w:t>记录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及各类</w:t>
            </w:r>
            <w:r>
              <w:rPr>
                <w:rFonts w:hint="eastAsia" w:ascii="宋体" w:hAnsi="宋体" w:eastAsia="宋体" w:cs="宋体"/>
                <w:color w:val="auto"/>
                <w:sz w:val="24"/>
                <w:szCs w:val="24"/>
                <w:highlight w:val="none"/>
                <w:lang w:val="en-US" w:eastAsia="zh-CN"/>
              </w:rPr>
              <w:t>消防</w:t>
            </w:r>
            <w:r>
              <w:rPr>
                <w:rFonts w:hint="eastAsia" w:ascii="宋体" w:hAnsi="宋体" w:eastAsia="宋体" w:cs="宋体"/>
                <w:color w:val="auto"/>
                <w:sz w:val="24"/>
                <w:szCs w:val="24"/>
                <w:highlight w:val="none"/>
              </w:rPr>
              <w:t>台帐资料</w:t>
            </w:r>
            <w:r>
              <w:rPr>
                <w:rFonts w:hint="eastAsia" w:ascii="宋体" w:hAnsi="宋体" w:eastAsia="宋体" w:cs="宋体"/>
                <w:color w:val="auto"/>
                <w:sz w:val="24"/>
                <w:szCs w:val="24"/>
                <w:highlight w:val="none"/>
                <w:lang w:val="en-US" w:eastAsia="zh-CN"/>
              </w:rPr>
              <w:t>收集和</w:t>
            </w:r>
            <w:r>
              <w:rPr>
                <w:rFonts w:hint="eastAsia" w:ascii="宋体" w:hAnsi="宋体" w:eastAsia="宋体" w:cs="宋体"/>
                <w:color w:val="auto"/>
                <w:sz w:val="24"/>
                <w:szCs w:val="24"/>
                <w:highlight w:val="none"/>
              </w:rPr>
              <w:t>保存。</w:t>
            </w:r>
          </w:p>
        </w:tc>
        <w:tc>
          <w:tcPr>
            <w:tcW w:w="418" w:type="pct"/>
            <w:tcBorders>
              <w:top w:val="single" w:color="auto" w:sz="4" w:space="0"/>
            </w:tcBorders>
            <w:noWrap w:val="0"/>
            <w:vAlign w:val="center"/>
          </w:tcPr>
          <w:p w14:paraId="6DE3D7C3">
            <w:pPr>
              <w:jc w:val="center"/>
              <w:rPr>
                <w:rFonts w:hint="eastAsia" w:ascii="宋体" w:hAnsi="宋体" w:eastAsia="宋体" w:cs="宋体"/>
                <w:color w:val="auto"/>
                <w:sz w:val="24"/>
                <w:szCs w:val="24"/>
                <w:highlight w:val="none"/>
              </w:rPr>
            </w:pPr>
          </w:p>
        </w:tc>
        <w:tc>
          <w:tcPr>
            <w:tcW w:w="382" w:type="pct"/>
            <w:tcBorders>
              <w:top w:val="single" w:color="auto" w:sz="4" w:space="0"/>
            </w:tcBorders>
            <w:noWrap w:val="0"/>
            <w:vAlign w:val="center"/>
          </w:tcPr>
          <w:p w14:paraId="5B52339B">
            <w:pPr>
              <w:jc w:val="center"/>
              <w:rPr>
                <w:rFonts w:hint="eastAsia" w:ascii="宋体" w:hAnsi="宋体" w:eastAsia="宋体" w:cs="宋体"/>
                <w:color w:val="auto"/>
                <w:sz w:val="24"/>
                <w:szCs w:val="24"/>
                <w:highlight w:val="none"/>
              </w:rPr>
            </w:pPr>
          </w:p>
        </w:tc>
      </w:tr>
      <w:tr w14:paraId="2F789E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8" w:hRule="atLeast"/>
          <w:jc w:val="center"/>
        </w:trPr>
        <w:tc>
          <w:tcPr>
            <w:tcW w:w="734" w:type="pct"/>
            <w:noWrap w:val="0"/>
            <w:vAlign w:val="center"/>
          </w:tcPr>
          <w:p w14:paraId="5476581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日常管理</w:t>
            </w:r>
          </w:p>
          <w:p w14:paraId="3531B9B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（每条4.5分，共36分）</w:t>
            </w:r>
          </w:p>
        </w:tc>
        <w:tc>
          <w:tcPr>
            <w:tcW w:w="3464" w:type="pct"/>
            <w:gridSpan w:val="5"/>
            <w:noWrap w:val="0"/>
            <w:vAlign w:val="center"/>
          </w:tcPr>
          <w:p w14:paraId="56C09DC6">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kern w:val="2"/>
                <w:sz w:val="24"/>
                <w:szCs w:val="24"/>
                <w:highlight w:val="none"/>
                <w:lang w:val="en-US" w:eastAsia="zh-CN" w:bidi="ar-SA"/>
              </w:rPr>
              <w:t>消防控制室必须由持有消防设施操作员职业资格证书人员值班，值班人员应坚守岗</w:t>
            </w:r>
            <w:r>
              <w:rPr>
                <w:rFonts w:hint="eastAsia" w:ascii="宋体" w:hAnsi="宋体" w:eastAsia="宋体" w:cs="宋体"/>
                <w:color w:val="auto"/>
                <w:kern w:val="2"/>
                <w:sz w:val="24"/>
                <w:szCs w:val="24"/>
                <w:highlight w:val="none"/>
                <w:lang w:val="en-US" w:eastAsia="zh-CN" w:bidi="ar-SA"/>
              </w:rPr>
              <w:t>位，严禁脱岗，未经专业培训的无证人员不得上岗。</w:t>
            </w:r>
          </w:p>
          <w:p w14:paraId="6982B6D3">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外来</w:t>
            </w:r>
            <w:r>
              <w:rPr>
                <w:rFonts w:hint="eastAsia" w:ascii="宋体" w:hAnsi="宋体" w:eastAsia="宋体" w:cs="宋体"/>
                <w:color w:val="auto"/>
                <w:sz w:val="24"/>
                <w:szCs w:val="24"/>
                <w:highlight w:val="none"/>
                <w:lang w:val="en-US" w:eastAsia="zh-CN"/>
              </w:rPr>
              <w:t>无关人员原则上</w:t>
            </w:r>
            <w:r>
              <w:rPr>
                <w:rFonts w:hint="eastAsia" w:ascii="宋体" w:hAnsi="宋体" w:eastAsia="宋体" w:cs="宋体"/>
                <w:color w:val="auto"/>
                <w:sz w:val="24"/>
                <w:szCs w:val="24"/>
                <w:highlight w:val="none"/>
              </w:rPr>
              <w:t>不得进入</w:t>
            </w:r>
            <w:r>
              <w:rPr>
                <w:rFonts w:hint="eastAsia" w:ascii="宋体" w:hAnsi="宋体" w:eastAsia="宋体" w:cs="宋体"/>
                <w:color w:val="auto"/>
                <w:sz w:val="24"/>
                <w:szCs w:val="24"/>
                <w:highlight w:val="none"/>
                <w:lang w:val="en-US" w:eastAsia="zh-CN"/>
              </w:rPr>
              <w:t>消防控制室</w:t>
            </w:r>
            <w:r>
              <w:rPr>
                <w:rFonts w:hint="eastAsia" w:ascii="宋体" w:hAnsi="宋体" w:eastAsia="宋体" w:cs="宋体"/>
                <w:color w:val="auto"/>
                <w:sz w:val="24"/>
                <w:szCs w:val="24"/>
                <w:highlight w:val="none"/>
              </w:rPr>
              <w:t>，确因工作需要，</w:t>
            </w:r>
            <w:r>
              <w:rPr>
                <w:rFonts w:hint="eastAsia" w:ascii="宋体" w:hAnsi="宋体" w:eastAsia="宋体" w:cs="宋体"/>
                <w:color w:val="auto"/>
                <w:sz w:val="24"/>
                <w:szCs w:val="24"/>
                <w:highlight w:val="none"/>
                <w:lang w:val="en-US" w:eastAsia="zh-CN"/>
              </w:rPr>
              <w:t>消控员须进行</w:t>
            </w:r>
            <w:r>
              <w:rPr>
                <w:rFonts w:hint="eastAsia" w:ascii="宋体" w:hAnsi="宋体" w:eastAsia="宋体" w:cs="宋体"/>
                <w:color w:val="auto"/>
                <w:sz w:val="24"/>
                <w:szCs w:val="24"/>
                <w:highlight w:val="none"/>
              </w:rPr>
              <w:t>询问、验证、核查</w:t>
            </w:r>
            <w:r>
              <w:rPr>
                <w:rFonts w:hint="eastAsia" w:ascii="宋体" w:hAnsi="宋体" w:eastAsia="宋体" w:cs="宋体"/>
                <w:color w:val="auto"/>
                <w:sz w:val="24"/>
                <w:szCs w:val="24"/>
                <w:highlight w:val="none"/>
                <w:lang w:val="en-US" w:eastAsia="zh-CN"/>
              </w:rPr>
              <w:t>无问题后方可进入，并在《消控室进出人员登记本》上做好详细</w:t>
            </w:r>
            <w:r>
              <w:rPr>
                <w:rFonts w:hint="eastAsia" w:ascii="宋体" w:hAnsi="宋体" w:eastAsia="宋体" w:cs="宋体"/>
                <w:color w:val="auto"/>
                <w:sz w:val="24"/>
                <w:szCs w:val="24"/>
                <w:highlight w:val="none"/>
              </w:rPr>
              <w:t>登记</w:t>
            </w:r>
            <w:r>
              <w:rPr>
                <w:rFonts w:hint="eastAsia" w:ascii="宋体" w:hAnsi="宋体" w:eastAsia="宋体" w:cs="宋体"/>
                <w:color w:val="auto"/>
                <w:sz w:val="24"/>
                <w:szCs w:val="24"/>
                <w:highlight w:val="none"/>
                <w:lang w:eastAsia="zh-CN"/>
              </w:rPr>
              <w:t>。</w:t>
            </w:r>
          </w:p>
          <w:p w14:paraId="160EED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40" w:lineRule="exact"/>
              <w:ind w:right="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3.值班时间严禁睡觉、喝酒，不准在消防控制室内会客，严禁无关人员触动、使用室内设备。</w:t>
            </w:r>
          </w:p>
          <w:p w14:paraId="36206CB1">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kern w:val="2"/>
                <w:sz w:val="24"/>
                <w:szCs w:val="24"/>
                <w:highlight w:val="none"/>
                <w:lang w:val="en-US" w:eastAsia="zh-CN" w:bidi="ar-SA"/>
              </w:rPr>
              <w:t>消防控制室内不应存放与消防控制室值班无关的物品，应保证其环境满足设备正常运行的要求。</w:t>
            </w:r>
          </w:p>
          <w:p w14:paraId="5FBBB93D">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kern w:val="2"/>
                <w:sz w:val="24"/>
                <w:szCs w:val="24"/>
                <w:highlight w:val="none"/>
                <w:lang w:val="en-US" w:eastAsia="zh-CN" w:bidi="ar-SA"/>
              </w:rPr>
              <w:t>消防控制室图形显示装置中专用于报警显示的计算机，不应安装其他无关软件。</w:t>
            </w:r>
          </w:p>
          <w:p w14:paraId="6C08F541">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kern w:val="2"/>
                <w:sz w:val="24"/>
                <w:szCs w:val="24"/>
                <w:highlight w:val="none"/>
                <w:lang w:val="en-US" w:eastAsia="zh-CN" w:bidi="ar-SA"/>
              </w:rPr>
              <w:t>严密监视设备运行状况，遇有报警要按规定程序迅速、准确处理，做好各种记录，遇有重大情况要及时报告。</w:t>
            </w:r>
          </w:p>
          <w:p w14:paraId="607BC06B">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kern w:val="2"/>
                <w:sz w:val="24"/>
                <w:szCs w:val="24"/>
                <w:highlight w:val="none"/>
                <w:lang w:val="en-US" w:eastAsia="zh-CN" w:bidi="ar-SA"/>
              </w:rPr>
              <w:t>不应对消防控制室报警控制设备的喇叭、蜂鸣器等声光报警器件进行遮蔽、堵塞、断线、旁路等操作。不应将消防控制室的消防电话、消防应急广播、消防记录打印机等设备挪作他用。</w:t>
            </w:r>
          </w:p>
          <w:p w14:paraId="003607A4">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8.消防控制室值班人员应确保火灾自动报警系统、自动灭火系统和其他联动控制设备处于正常工作状态，不应将应当处于自动状态的设施设置在手动状态。</w:t>
            </w:r>
          </w:p>
        </w:tc>
        <w:tc>
          <w:tcPr>
            <w:tcW w:w="418" w:type="pct"/>
            <w:noWrap w:val="0"/>
            <w:vAlign w:val="center"/>
          </w:tcPr>
          <w:p w14:paraId="6C2C5DCE">
            <w:pPr>
              <w:jc w:val="center"/>
              <w:rPr>
                <w:rFonts w:hint="eastAsia" w:ascii="宋体" w:hAnsi="宋体" w:eastAsia="宋体" w:cs="宋体"/>
                <w:color w:val="auto"/>
                <w:sz w:val="24"/>
                <w:szCs w:val="24"/>
                <w:highlight w:val="none"/>
              </w:rPr>
            </w:pPr>
          </w:p>
        </w:tc>
        <w:tc>
          <w:tcPr>
            <w:tcW w:w="382" w:type="pct"/>
            <w:noWrap w:val="0"/>
            <w:vAlign w:val="center"/>
          </w:tcPr>
          <w:p w14:paraId="1D4BBE79">
            <w:pPr>
              <w:jc w:val="center"/>
              <w:rPr>
                <w:rFonts w:hint="eastAsia" w:ascii="宋体" w:hAnsi="宋体" w:eastAsia="宋体" w:cs="宋体"/>
                <w:color w:val="auto"/>
                <w:sz w:val="24"/>
                <w:szCs w:val="24"/>
                <w:highlight w:val="none"/>
              </w:rPr>
            </w:pPr>
          </w:p>
        </w:tc>
      </w:tr>
      <w:tr w14:paraId="7DBB4D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5" w:hRule="atLeast"/>
          <w:jc w:val="center"/>
        </w:trPr>
        <w:tc>
          <w:tcPr>
            <w:tcW w:w="734" w:type="pct"/>
            <w:noWrap w:val="0"/>
            <w:vAlign w:val="center"/>
          </w:tcPr>
          <w:p w14:paraId="187F092A">
            <w:pPr>
              <w:spacing w:line="30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工作</w:t>
            </w:r>
            <w:r>
              <w:rPr>
                <w:rFonts w:hint="eastAsia" w:ascii="宋体" w:hAnsi="宋体" w:eastAsia="宋体" w:cs="宋体"/>
                <w:b/>
                <w:bCs/>
                <w:color w:val="auto"/>
                <w:sz w:val="24"/>
                <w:szCs w:val="24"/>
                <w:highlight w:val="none"/>
              </w:rPr>
              <w:t>成效</w:t>
            </w:r>
          </w:p>
          <w:p w14:paraId="064AB6C0">
            <w:pPr>
              <w:spacing w:line="30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每条4.5分，共18</w:t>
            </w:r>
            <w:r>
              <w:rPr>
                <w:rFonts w:hint="eastAsia" w:ascii="宋体" w:hAnsi="宋体" w:eastAsia="宋体" w:cs="宋体"/>
                <w:b/>
                <w:bCs/>
                <w:color w:val="auto"/>
                <w:sz w:val="24"/>
                <w:szCs w:val="24"/>
                <w:highlight w:val="none"/>
              </w:rPr>
              <w:t>分）</w:t>
            </w:r>
          </w:p>
        </w:tc>
        <w:tc>
          <w:tcPr>
            <w:tcW w:w="3464" w:type="pct"/>
            <w:gridSpan w:val="5"/>
            <w:noWrap w:val="0"/>
            <w:vAlign w:val="center"/>
          </w:tcPr>
          <w:p w14:paraId="5528CD4D">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1.严格服从公司、学校、教育部门的多重管理，工作兢兢业业，无事实投诉。</w:t>
            </w:r>
          </w:p>
          <w:p w14:paraId="08F95D36">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2.能及时消除消防安全风险</w:t>
            </w:r>
            <w:r>
              <w:rPr>
                <w:rFonts w:hint="eastAsia" w:ascii="宋体" w:hAnsi="宋体" w:eastAsia="宋体" w:cs="宋体"/>
                <w:color w:val="auto"/>
                <w:sz w:val="24"/>
                <w:szCs w:val="24"/>
                <w:highlight w:val="none"/>
              </w:rPr>
              <w:t>隐患并做好记录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无火灾等相关责任事故发生。</w:t>
            </w:r>
          </w:p>
          <w:p w14:paraId="650B3DB9">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3.配合学校做好园门口早晨执勤工作。</w:t>
            </w:r>
          </w:p>
          <w:p w14:paraId="18A9DB09">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4.做好园内安排的临时性配合工作，如校门口、门卫室等周边卫生工作、园内环境布置配合工作等。</w:t>
            </w:r>
          </w:p>
        </w:tc>
        <w:tc>
          <w:tcPr>
            <w:tcW w:w="418" w:type="pct"/>
            <w:noWrap w:val="0"/>
            <w:vAlign w:val="center"/>
          </w:tcPr>
          <w:p w14:paraId="00E5992E">
            <w:pPr>
              <w:jc w:val="center"/>
              <w:rPr>
                <w:rFonts w:hint="eastAsia" w:ascii="宋体" w:hAnsi="宋体" w:eastAsia="宋体" w:cs="宋体"/>
                <w:color w:val="auto"/>
                <w:sz w:val="24"/>
                <w:szCs w:val="24"/>
                <w:highlight w:val="none"/>
              </w:rPr>
            </w:pPr>
          </w:p>
        </w:tc>
        <w:tc>
          <w:tcPr>
            <w:tcW w:w="382" w:type="pct"/>
            <w:noWrap w:val="0"/>
            <w:vAlign w:val="center"/>
          </w:tcPr>
          <w:p w14:paraId="78490985">
            <w:pPr>
              <w:jc w:val="center"/>
              <w:rPr>
                <w:rFonts w:hint="eastAsia" w:ascii="宋体" w:hAnsi="宋体" w:eastAsia="宋体" w:cs="宋体"/>
                <w:color w:val="auto"/>
                <w:sz w:val="24"/>
                <w:szCs w:val="24"/>
                <w:highlight w:val="none"/>
              </w:rPr>
            </w:pPr>
          </w:p>
        </w:tc>
      </w:tr>
      <w:tr w14:paraId="79DD0B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2" w:hRule="atLeast"/>
          <w:jc w:val="center"/>
        </w:trPr>
        <w:tc>
          <w:tcPr>
            <w:tcW w:w="734" w:type="pct"/>
            <w:tcBorders>
              <w:right w:val="single" w:color="auto" w:sz="4" w:space="0"/>
            </w:tcBorders>
            <w:noWrap w:val="0"/>
            <w:vAlign w:val="center"/>
          </w:tcPr>
          <w:p w14:paraId="5796C99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考评人员</w:t>
            </w:r>
          </w:p>
          <w:p w14:paraId="73D8415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w:t>
            </w:r>
          </w:p>
        </w:tc>
        <w:tc>
          <w:tcPr>
            <w:tcW w:w="759" w:type="pct"/>
            <w:tcBorders>
              <w:right w:val="single" w:color="auto" w:sz="4" w:space="0"/>
            </w:tcBorders>
            <w:noWrap w:val="0"/>
            <w:vAlign w:val="center"/>
          </w:tcPr>
          <w:p w14:paraId="7EDD9FFC">
            <w:pPr>
              <w:jc w:val="center"/>
              <w:rPr>
                <w:rFonts w:hint="eastAsia" w:ascii="宋体" w:hAnsi="宋体" w:eastAsia="宋体" w:cs="宋体"/>
                <w:color w:val="auto"/>
                <w:sz w:val="24"/>
                <w:szCs w:val="24"/>
                <w:highlight w:val="none"/>
                <w:lang w:eastAsia="zh-CN"/>
              </w:rPr>
            </w:pPr>
          </w:p>
        </w:tc>
        <w:tc>
          <w:tcPr>
            <w:tcW w:w="888" w:type="pct"/>
            <w:tcBorders>
              <w:right w:val="single" w:color="auto" w:sz="4" w:space="0"/>
            </w:tcBorders>
            <w:noWrap w:val="0"/>
            <w:vAlign w:val="center"/>
          </w:tcPr>
          <w:p w14:paraId="05BC59F0">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综合考核得分</w:t>
            </w:r>
          </w:p>
        </w:tc>
        <w:tc>
          <w:tcPr>
            <w:tcW w:w="673" w:type="pct"/>
            <w:tcBorders>
              <w:right w:val="single" w:color="auto" w:sz="4" w:space="0"/>
            </w:tcBorders>
            <w:noWrap w:val="0"/>
            <w:vAlign w:val="center"/>
          </w:tcPr>
          <w:p w14:paraId="26AE777E">
            <w:pPr>
              <w:jc w:val="center"/>
              <w:rPr>
                <w:rFonts w:hint="eastAsia" w:ascii="宋体" w:hAnsi="宋体" w:eastAsia="宋体" w:cs="宋体"/>
                <w:color w:val="auto"/>
                <w:sz w:val="24"/>
                <w:szCs w:val="24"/>
                <w:highlight w:val="none"/>
              </w:rPr>
            </w:pPr>
          </w:p>
        </w:tc>
        <w:tc>
          <w:tcPr>
            <w:tcW w:w="701" w:type="pct"/>
            <w:tcBorders>
              <w:right w:val="single" w:color="auto" w:sz="4" w:space="0"/>
            </w:tcBorders>
            <w:noWrap w:val="0"/>
            <w:vAlign w:val="center"/>
          </w:tcPr>
          <w:p w14:paraId="74F0F8A3">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考核</w:t>
            </w:r>
            <w:r>
              <w:rPr>
                <w:rFonts w:hint="eastAsia" w:ascii="宋体" w:hAnsi="宋体" w:eastAsia="宋体" w:cs="宋体"/>
                <w:color w:val="auto"/>
                <w:sz w:val="24"/>
                <w:szCs w:val="24"/>
                <w:highlight w:val="none"/>
                <w:lang w:val="en-US" w:eastAsia="zh-CN"/>
              </w:rPr>
              <w:t>等第</w:t>
            </w:r>
          </w:p>
        </w:tc>
        <w:tc>
          <w:tcPr>
            <w:tcW w:w="441" w:type="pct"/>
            <w:tcBorders>
              <w:left w:val="single" w:color="auto" w:sz="4" w:space="0"/>
              <w:right w:val="single" w:color="auto" w:sz="4" w:space="0"/>
            </w:tcBorders>
            <w:noWrap w:val="0"/>
            <w:vAlign w:val="center"/>
          </w:tcPr>
          <w:p w14:paraId="175CFC50">
            <w:pPr>
              <w:jc w:val="center"/>
              <w:rPr>
                <w:rFonts w:hint="eastAsia" w:ascii="宋体" w:hAnsi="宋体" w:eastAsia="宋体" w:cs="宋体"/>
                <w:color w:val="auto"/>
                <w:sz w:val="24"/>
                <w:szCs w:val="24"/>
                <w:highlight w:val="none"/>
              </w:rPr>
            </w:pPr>
          </w:p>
        </w:tc>
        <w:tc>
          <w:tcPr>
            <w:tcW w:w="418" w:type="pct"/>
            <w:tcBorders>
              <w:left w:val="single" w:color="auto" w:sz="4" w:space="0"/>
            </w:tcBorders>
            <w:noWrap w:val="0"/>
            <w:vAlign w:val="center"/>
          </w:tcPr>
          <w:p w14:paraId="7A693BA1">
            <w:pPr>
              <w:jc w:val="center"/>
              <w:rPr>
                <w:rFonts w:hint="eastAsia" w:ascii="宋体" w:hAnsi="宋体" w:eastAsia="宋体" w:cs="宋体"/>
                <w:color w:val="auto"/>
                <w:sz w:val="24"/>
                <w:szCs w:val="24"/>
                <w:highlight w:val="none"/>
                <w:lang w:val="en-US" w:eastAsia="zh-CN"/>
              </w:rPr>
            </w:pPr>
          </w:p>
        </w:tc>
        <w:tc>
          <w:tcPr>
            <w:tcW w:w="382" w:type="pct"/>
            <w:tcBorders>
              <w:left w:val="single" w:color="auto" w:sz="4" w:space="0"/>
            </w:tcBorders>
            <w:noWrap w:val="0"/>
            <w:vAlign w:val="center"/>
          </w:tcPr>
          <w:p w14:paraId="754CB6F0">
            <w:pPr>
              <w:jc w:val="center"/>
              <w:rPr>
                <w:rFonts w:hint="eastAsia" w:ascii="宋体" w:hAnsi="宋体" w:eastAsia="宋体" w:cs="宋体"/>
                <w:color w:val="auto"/>
                <w:sz w:val="24"/>
                <w:szCs w:val="24"/>
                <w:highlight w:val="none"/>
                <w:lang w:val="en-US" w:eastAsia="zh-CN"/>
              </w:rPr>
            </w:pPr>
          </w:p>
        </w:tc>
      </w:tr>
      <w:tr w14:paraId="628F9F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7" w:hRule="atLeast"/>
          <w:jc w:val="center"/>
        </w:trPr>
        <w:tc>
          <w:tcPr>
            <w:tcW w:w="4617" w:type="pct"/>
            <w:gridSpan w:val="7"/>
            <w:noWrap w:val="0"/>
            <w:vAlign w:val="center"/>
          </w:tcPr>
          <w:p w14:paraId="26BF24F5">
            <w:pPr>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当月是否满勤：是（   ）  否（    ）       因私请假（     ）天</w:t>
            </w:r>
          </w:p>
        </w:tc>
        <w:tc>
          <w:tcPr>
            <w:tcW w:w="382" w:type="pct"/>
            <w:noWrap w:val="0"/>
            <w:vAlign w:val="center"/>
          </w:tcPr>
          <w:p w14:paraId="4E0390C7">
            <w:pPr>
              <w:jc w:val="both"/>
              <w:rPr>
                <w:rFonts w:hint="eastAsia" w:ascii="宋体" w:hAnsi="宋体" w:eastAsia="宋体" w:cs="宋体"/>
                <w:color w:val="auto"/>
                <w:sz w:val="24"/>
                <w:szCs w:val="24"/>
                <w:highlight w:val="none"/>
                <w:lang w:val="en-US" w:eastAsia="zh-CN"/>
              </w:rPr>
            </w:pPr>
          </w:p>
        </w:tc>
      </w:tr>
    </w:tbl>
    <w:p w14:paraId="307FEAA1">
      <w:pPr>
        <w:spacing w:line="240" w:lineRule="exact"/>
        <w:rPr>
          <w:rFonts w:hint="eastAsia" w:ascii="宋体" w:hAnsi="宋体" w:eastAsia="宋体" w:cs="宋体"/>
          <w:b/>
          <w:bCs/>
          <w:color w:val="auto"/>
          <w:kern w:val="2"/>
          <w:sz w:val="24"/>
          <w:szCs w:val="24"/>
          <w:highlight w:val="none"/>
          <w:lang w:val="en-US" w:eastAsia="zh-CN" w:bidi="ar-SA"/>
        </w:rPr>
      </w:pPr>
    </w:p>
    <w:p w14:paraId="6F4E258A">
      <w:pPr>
        <w:keepNext w:val="0"/>
        <w:keepLines w:val="0"/>
        <w:pageBreakBefore w:val="0"/>
        <w:widowControl w:val="0"/>
        <w:kinsoku/>
        <w:wordWrap/>
        <w:overflowPunct/>
        <w:topLinePunct w:val="0"/>
        <w:autoSpaceDE/>
        <w:autoSpaceDN/>
        <w:bidi w:val="0"/>
        <w:adjustRightInd/>
        <w:snapToGrid/>
        <w:spacing w:line="470" w:lineRule="exact"/>
        <w:ind w:firstLine="482" w:firstLineChars="20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考核要求：</w:t>
      </w:r>
    </w:p>
    <w:p w14:paraId="5B7E646F">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1.月考核通过学校和公司共同考核的方式施行，</w:t>
      </w:r>
      <w:r>
        <w:rPr>
          <w:rFonts w:hint="eastAsia" w:ascii="宋体" w:hAnsi="宋体" w:eastAsia="宋体" w:cs="宋体"/>
          <w:color w:val="auto"/>
          <w:sz w:val="24"/>
          <w:szCs w:val="24"/>
          <w:highlight w:val="none"/>
          <w:lang w:val="en-US" w:eastAsia="zh-CN"/>
        </w:rPr>
        <w:t>考核共计100分，综合考核得分90分以上为优秀，80～89分为良好，75～79分为合格，75分以下为不合格；一旦因消控员工作履职不到位导致发生校园火灾责任事故，一票否决，月考核不合格并不再录用。</w:t>
      </w:r>
    </w:p>
    <w:p w14:paraId="1A2FEE9B">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月考核“优秀”工资全额发放；月考核“良好”针对问题批评教育，月考核“合格”扣除当月工资2%～5%（额度视具体情况而定）；月考核“不合格”扣除当月工资50%；两次月考核“不合格”不再录用，由公司另行派人。</w:t>
      </w:r>
    </w:p>
    <w:p w14:paraId="5AA64388">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3.当月因私请假未出满勤的，由公司及时另派持证顶岗人员，确保消控室不断人，工资支付按月考核情况及出勤情况综合执行。</w:t>
      </w:r>
    </w:p>
    <w:p w14:paraId="31636553">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宋体" w:hAnsi="宋体" w:cs="宋体"/>
          <w:b/>
          <w:color w:val="auto"/>
          <w:sz w:val="24"/>
          <w:highlight w:val="none"/>
          <w:lang w:val="en-US" w:eastAsia="zh-CN"/>
        </w:rPr>
      </w:pPr>
      <w:r>
        <w:rPr>
          <w:rFonts w:hint="eastAsia" w:ascii="宋体" w:hAnsi="宋体" w:eastAsia="宋体" w:cs="宋体"/>
          <w:color w:val="auto"/>
          <w:kern w:val="2"/>
          <w:sz w:val="24"/>
          <w:szCs w:val="24"/>
          <w:highlight w:val="none"/>
          <w:lang w:val="en-US" w:eastAsia="zh-CN" w:bidi="ar-SA"/>
        </w:rPr>
        <w:t>4.学校每月上报月考核情况表给公司。</w:t>
      </w:r>
    </w:p>
    <w:p w14:paraId="625E6851">
      <w:pPr>
        <w:widowControl/>
        <w:tabs>
          <w:tab w:val="left" w:pos="360"/>
          <w:tab w:val="left" w:pos="960"/>
        </w:tabs>
        <w:spacing w:line="360" w:lineRule="auto"/>
        <w:ind w:firstLine="360" w:firstLineChars="150"/>
        <w:jc w:val="left"/>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val="en-US" w:eastAsia="zh-CN"/>
        </w:rPr>
        <w:t>六</w:t>
      </w: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其他</w:t>
      </w:r>
    </w:p>
    <w:p w14:paraId="70C22B4C">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w:t>
      </w:r>
      <w:r>
        <w:rPr>
          <w:rFonts w:hint="eastAsia" w:ascii="宋体" w:hAnsi="宋体" w:cs="宋体"/>
          <w:bCs/>
          <w:color w:val="auto"/>
          <w:kern w:val="2"/>
          <w:sz w:val="24"/>
          <w:szCs w:val="24"/>
          <w:highlight w:val="none"/>
          <w:lang w:val="en-US" w:eastAsia="zh-CN"/>
        </w:rPr>
        <w:t>中标供应商</w:t>
      </w:r>
      <w:r>
        <w:rPr>
          <w:rFonts w:hint="eastAsia" w:ascii="宋体" w:hAnsi="宋体" w:eastAsia="宋体" w:cs="宋体"/>
          <w:bCs/>
          <w:color w:val="auto"/>
          <w:kern w:val="2"/>
          <w:sz w:val="24"/>
          <w:szCs w:val="24"/>
          <w:highlight w:val="none"/>
          <w:lang w:val="en-US" w:eastAsia="zh-CN"/>
        </w:rPr>
        <w:t>应按照相关规定，与所有聘用人员依法签订劳动合同，服务人员的工资须符合国家、省、市的相关规定，符合无锡市最低工资标准且缴纳社会保险费。</w:t>
      </w:r>
      <w:r>
        <w:rPr>
          <w:rFonts w:hint="eastAsia" w:ascii="宋体" w:hAnsi="宋体" w:cs="宋体"/>
          <w:bCs/>
          <w:color w:val="auto"/>
          <w:kern w:val="2"/>
          <w:sz w:val="24"/>
          <w:szCs w:val="24"/>
          <w:highlight w:val="none"/>
          <w:lang w:val="en-US" w:eastAsia="zh-CN"/>
        </w:rPr>
        <w:t>中标供应商</w:t>
      </w:r>
      <w:r>
        <w:rPr>
          <w:rFonts w:hint="eastAsia" w:ascii="宋体" w:hAnsi="宋体" w:eastAsia="宋体" w:cs="宋体"/>
          <w:bCs/>
          <w:color w:val="auto"/>
          <w:kern w:val="2"/>
          <w:sz w:val="24"/>
          <w:szCs w:val="24"/>
          <w:highlight w:val="none"/>
          <w:lang w:val="en-US" w:eastAsia="zh-CN"/>
        </w:rPr>
        <w:t>必须依法参加工伤社会保险，为聘用人员缴纳保险费</w:t>
      </w:r>
      <w:r>
        <w:rPr>
          <w:rFonts w:hint="eastAsia" w:ascii="宋体" w:hAnsi="宋体" w:eastAsia="宋体" w:cs="宋体"/>
          <w:color w:val="auto"/>
          <w:sz w:val="24"/>
          <w:szCs w:val="24"/>
          <w:highlight w:val="none"/>
        </w:rPr>
        <w:t>。</w:t>
      </w:r>
    </w:p>
    <w:p w14:paraId="378E34A7">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中标供应商</w:t>
      </w:r>
      <w:r>
        <w:rPr>
          <w:rFonts w:hint="eastAsia" w:ascii="宋体" w:hAnsi="宋体" w:eastAsia="宋体" w:cs="宋体"/>
          <w:color w:val="auto"/>
          <w:sz w:val="24"/>
          <w:szCs w:val="24"/>
          <w:highlight w:val="none"/>
        </w:rPr>
        <w:t>应控制所聘用人员的留退率，未经采购方同意，不得自行更换管理人员和服务人员。人员须定岗定位，空缺岗位人员须在一周内补齐。采购方在应急突发事件的情况下，有直接管理、设置和调动</w:t>
      </w:r>
      <w:r>
        <w:rPr>
          <w:rFonts w:hint="eastAsia" w:ascii="宋体" w:hAnsi="宋体" w:cs="宋体"/>
          <w:color w:val="auto"/>
          <w:sz w:val="24"/>
          <w:szCs w:val="24"/>
          <w:highlight w:val="none"/>
          <w:lang w:val="en-US" w:eastAsia="zh-CN"/>
        </w:rPr>
        <w:t>中标供应商</w:t>
      </w:r>
      <w:r>
        <w:rPr>
          <w:rFonts w:hint="eastAsia" w:ascii="宋体" w:hAnsi="宋体" w:eastAsia="宋体" w:cs="宋体"/>
          <w:color w:val="auto"/>
          <w:sz w:val="24"/>
          <w:szCs w:val="24"/>
          <w:highlight w:val="none"/>
        </w:rPr>
        <w:t>岗位的权力并有权要求</w:t>
      </w:r>
      <w:r>
        <w:rPr>
          <w:rFonts w:hint="eastAsia" w:ascii="宋体" w:hAnsi="宋体" w:cs="宋体"/>
          <w:color w:val="auto"/>
          <w:sz w:val="24"/>
          <w:szCs w:val="24"/>
          <w:highlight w:val="none"/>
          <w:lang w:val="en-US" w:eastAsia="zh-CN"/>
        </w:rPr>
        <w:t>中标供应商</w:t>
      </w:r>
      <w:r>
        <w:rPr>
          <w:rFonts w:hint="eastAsia" w:ascii="宋体" w:hAnsi="宋体" w:eastAsia="宋体" w:cs="宋体"/>
          <w:color w:val="auto"/>
          <w:sz w:val="24"/>
          <w:szCs w:val="24"/>
          <w:highlight w:val="none"/>
        </w:rPr>
        <w:t>及时更换不服从管理、违纪、不称职或其他原因不适合继续在管理服务的人员。</w:t>
      </w:r>
    </w:p>
    <w:p w14:paraId="6C1342B5">
      <w:pPr>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color w:val="auto"/>
          <w:sz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中标供应商</w:t>
      </w:r>
      <w:r>
        <w:rPr>
          <w:rFonts w:hint="eastAsia" w:ascii="宋体" w:hAnsi="宋体" w:eastAsia="宋体" w:cs="宋体"/>
          <w:color w:val="auto"/>
          <w:sz w:val="24"/>
          <w:szCs w:val="24"/>
          <w:highlight w:val="none"/>
        </w:rPr>
        <w:t>合同期内由于管理与服务失职造成校方财产损失，</w:t>
      </w:r>
      <w:r>
        <w:rPr>
          <w:rFonts w:hint="eastAsia" w:ascii="宋体" w:hAnsi="宋体" w:cs="宋体"/>
          <w:color w:val="auto"/>
          <w:sz w:val="24"/>
          <w:szCs w:val="24"/>
          <w:highlight w:val="none"/>
          <w:lang w:val="en-US" w:eastAsia="zh-CN"/>
        </w:rPr>
        <w:t>中标供应商</w:t>
      </w:r>
      <w:r>
        <w:rPr>
          <w:rFonts w:hint="eastAsia" w:ascii="宋体" w:hAnsi="宋体" w:eastAsia="宋体" w:cs="宋体"/>
          <w:color w:val="auto"/>
          <w:sz w:val="24"/>
          <w:szCs w:val="24"/>
          <w:highlight w:val="none"/>
        </w:rPr>
        <w:t>应承担赔偿义务。</w:t>
      </w:r>
      <w:r>
        <w:rPr>
          <w:rFonts w:hint="eastAsia" w:ascii="宋体" w:hAnsi="宋体" w:cs="宋体"/>
          <w:color w:val="auto"/>
          <w:sz w:val="24"/>
          <w:szCs w:val="24"/>
          <w:highlight w:val="none"/>
          <w:lang w:val="en-US" w:eastAsia="zh-CN"/>
        </w:rPr>
        <w:t>中标供应商</w:t>
      </w:r>
      <w:r>
        <w:rPr>
          <w:rFonts w:hint="eastAsia" w:ascii="宋体" w:hAnsi="宋体" w:eastAsia="宋体" w:cs="宋体"/>
          <w:color w:val="auto"/>
          <w:sz w:val="24"/>
          <w:szCs w:val="24"/>
          <w:highlight w:val="none"/>
        </w:rPr>
        <w:t>在日常管理活动中有出现违法乱纪现象，有出现重大安全事故，有出现聘用人员发生的一切伤害事故，有与第三方发生任何经济与合同纠纷等，责任均由</w:t>
      </w:r>
      <w:r>
        <w:rPr>
          <w:rFonts w:hint="eastAsia" w:ascii="宋体" w:hAnsi="宋体" w:cs="宋体"/>
          <w:color w:val="auto"/>
          <w:sz w:val="24"/>
          <w:szCs w:val="24"/>
          <w:highlight w:val="none"/>
          <w:lang w:val="en-US" w:eastAsia="zh-CN"/>
        </w:rPr>
        <w:t>中标供应商</w:t>
      </w:r>
      <w:r>
        <w:rPr>
          <w:rFonts w:hint="eastAsia" w:ascii="宋体" w:hAnsi="宋体" w:eastAsia="宋体" w:cs="宋体"/>
          <w:color w:val="auto"/>
          <w:sz w:val="24"/>
          <w:szCs w:val="24"/>
          <w:highlight w:val="none"/>
        </w:rPr>
        <w:t>自负，采购方不负任何连带责任。</w:t>
      </w:r>
    </w:p>
    <w:p w14:paraId="2F9D01DE">
      <w:pPr>
        <w:spacing w:line="360" w:lineRule="auto"/>
        <w:ind w:firstLine="301"/>
        <w:jc w:val="center"/>
        <w:rPr>
          <w:rFonts w:ascii="宋体" w:hAnsi="宋体"/>
          <w:b/>
          <w:color w:val="auto"/>
          <w:sz w:val="30"/>
          <w:szCs w:val="30"/>
          <w:highlight w:val="none"/>
        </w:rPr>
      </w:pPr>
      <w:r>
        <w:rPr>
          <w:rFonts w:hint="eastAsia" w:ascii="宋体" w:hAnsi="宋体"/>
          <w:b/>
          <w:color w:val="auto"/>
          <w:sz w:val="30"/>
          <w:szCs w:val="30"/>
          <w:highlight w:val="none"/>
        </w:rPr>
        <w:t>第二部分  有关说明</w:t>
      </w:r>
    </w:p>
    <w:p w14:paraId="6631FF7F">
      <w:pPr>
        <w:numPr>
          <w:ilvl w:val="1"/>
          <w:numId w:val="2"/>
        </w:numPr>
        <w:tabs>
          <w:tab w:val="left" w:pos="525"/>
          <w:tab w:val="left" w:pos="945"/>
          <w:tab w:val="clear" w:pos="780"/>
        </w:tabs>
        <w:spacing w:line="360" w:lineRule="auto"/>
        <w:ind w:left="0" w:firstLine="480"/>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投标人报价时应充分考虑服务期内所有可能影响到报价的因素，本项目报价包括但不限于人员的工资、法定假日加班费（按3倍计算）、周末加班费（按2倍计算）、全员五险、高温费、福利费、年终奖、安保器械装备费、办公耗材、保洁工具耗材、服装费、工作餐、管理费、发票税费、劳动合同法规定的各类保险费、行政办公费用等相关费用。一旦投标结束最终中标，总价固定，不予调整。本项目</w:t>
      </w:r>
      <w:r>
        <w:rPr>
          <w:rFonts w:hint="eastAsia" w:ascii="宋体" w:hAnsi="宋体" w:eastAsia="宋体"/>
          <w:bCs/>
          <w:color w:val="auto"/>
          <w:sz w:val="24"/>
          <w:szCs w:val="24"/>
          <w:highlight w:val="none"/>
          <w:lang w:val="en-US" w:eastAsia="zh-CN"/>
        </w:rPr>
        <w:t>中标</w:t>
      </w:r>
      <w:r>
        <w:rPr>
          <w:rFonts w:hint="eastAsia" w:ascii="宋体" w:hAnsi="宋体" w:eastAsia="宋体"/>
          <w:bCs/>
          <w:color w:val="auto"/>
          <w:sz w:val="24"/>
          <w:szCs w:val="24"/>
          <w:highlight w:val="none"/>
        </w:rPr>
        <w:t>供应商需支付原承包单位延期所产生的费用。</w:t>
      </w:r>
    </w:p>
    <w:p w14:paraId="1B2839CF">
      <w:pPr>
        <w:numPr>
          <w:ilvl w:val="1"/>
          <w:numId w:val="2"/>
        </w:numPr>
        <w:tabs>
          <w:tab w:val="left" w:pos="525"/>
          <w:tab w:val="left" w:pos="945"/>
          <w:tab w:val="clear" w:pos="780"/>
        </w:tabs>
        <w:spacing w:line="360" w:lineRule="auto"/>
        <w:ind w:left="0" w:firstLine="480"/>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员工工资、社保费用、税金、保险等法定费用为不可让利部分（不可竞争费用），须按规定计算并报出，投标总报价不可低于上述相关费用合计，否则作无效投标处理。</w:t>
      </w:r>
    </w:p>
    <w:p w14:paraId="3BDA74B5">
      <w:pPr>
        <w:numPr>
          <w:ilvl w:val="1"/>
          <w:numId w:val="2"/>
        </w:numPr>
        <w:tabs>
          <w:tab w:val="left" w:pos="525"/>
          <w:tab w:val="left" w:pos="945"/>
          <w:tab w:val="clear" w:pos="780"/>
        </w:tabs>
        <w:spacing w:line="360" w:lineRule="auto"/>
        <w:ind w:left="0" w:firstLine="480"/>
        <w:rPr>
          <w:rFonts w:ascii="宋体"/>
          <w:bCs/>
          <w:color w:val="auto"/>
          <w:sz w:val="24"/>
          <w:szCs w:val="24"/>
          <w:highlight w:val="none"/>
        </w:rPr>
      </w:pPr>
      <w:r>
        <w:rPr>
          <w:rFonts w:hint="eastAsia" w:ascii="宋体" w:hAnsi="宋体" w:cs="仿宋_GB2312"/>
          <w:color w:val="auto"/>
          <w:sz w:val="24"/>
          <w:szCs w:val="24"/>
          <w:highlight w:val="none"/>
        </w:rPr>
        <w:t>中标单位应按照相关规定，与所有聘用人员依法签订劳动合同。</w:t>
      </w:r>
    </w:p>
    <w:p w14:paraId="684466B4">
      <w:pPr>
        <w:numPr>
          <w:ilvl w:val="1"/>
          <w:numId w:val="2"/>
        </w:numPr>
        <w:tabs>
          <w:tab w:val="left" w:pos="525"/>
          <w:tab w:val="left" w:pos="945"/>
          <w:tab w:val="clear" w:pos="780"/>
        </w:tabs>
        <w:spacing w:line="360" w:lineRule="auto"/>
        <w:ind w:left="0" w:firstLine="480"/>
        <w:rPr>
          <w:rFonts w:ascii="宋体"/>
          <w:bCs/>
          <w:color w:val="auto"/>
          <w:sz w:val="24"/>
          <w:szCs w:val="24"/>
          <w:highlight w:val="none"/>
        </w:rPr>
      </w:pPr>
      <w:r>
        <w:rPr>
          <w:rFonts w:hint="eastAsia" w:ascii="宋体" w:hAnsi="宋体"/>
          <w:bCs/>
          <w:color w:val="auto"/>
          <w:sz w:val="24"/>
          <w:szCs w:val="24"/>
          <w:highlight w:val="none"/>
        </w:rPr>
        <w:t>投标人必须在满足采购文件要求的基础上进行报价，如有服务偏离请于投标偏离表中说明。</w:t>
      </w:r>
    </w:p>
    <w:p w14:paraId="2DE122D5">
      <w:pPr>
        <w:numPr>
          <w:ilvl w:val="1"/>
          <w:numId w:val="2"/>
        </w:numPr>
        <w:tabs>
          <w:tab w:val="left" w:pos="525"/>
          <w:tab w:val="left" w:pos="945"/>
          <w:tab w:val="clear" w:pos="780"/>
        </w:tabs>
        <w:spacing w:line="360" w:lineRule="auto"/>
        <w:ind w:left="0" w:firstLine="480"/>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付款方式：采购人结合实际考核情况，</w:t>
      </w:r>
      <w:r>
        <w:rPr>
          <w:rFonts w:hint="eastAsia" w:ascii="宋体" w:hAnsi="宋体" w:eastAsia="宋体"/>
          <w:bCs/>
          <w:color w:val="auto"/>
          <w:sz w:val="24"/>
          <w:szCs w:val="24"/>
          <w:highlight w:val="none"/>
          <w:lang w:val="en-US" w:eastAsia="zh-CN"/>
        </w:rPr>
        <w:t>按月</w:t>
      </w:r>
      <w:r>
        <w:rPr>
          <w:rFonts w:hint="eastAsia" w:ascii="宋体" w:hAnsi="宋体" w:eastAsia="宋体"/>
          <w:bCs/>
          <w:color w:val="auto"/>
          <w:sz w:val="24"/>
          <w:szCs w:val="24"/>
          <w:highlight w:val="none"/>
        </w:rPr>
        <w:t>支付物业管理服务费用（若考核中出现扣款，或发生违约情况，需在支付金额中直接扣除）。</w:t>
      </w:r>
    </w:p>
    <w:p w14:paraId="2AD146C2">
      <w:pPr>
        <w:numPr>
          <w:ilvl w:val="1"/>
          <w:numId w:val="2"/>
        </w:numPr>
        <w:tabs>
          <w:tab w:val="left" w:pos="525"/>
          <w:tab w:val="left" w:pos="630"/>
          <w:tab w:val="left" w:pos="735"/>
          <w:tab w:val="left" w:pos="945"/>
          <w:tab w:val="clear" w:pos="780"/>
        </w:tabs>
        <w:spacing w:line="360" w:lineRule="auto"/>
        <w:ind w:left="0" w:firstLine="480"/>
        <w:rPr>
          <w:rFonts w:ascii="宋体"/>
          <w:bCs/>
          <w:color w:val="auto"/>
          <w:sz w:val="24"/>
          <w:szCs w:val="24"/>
          <w:highlight w:val="none"/>
        </w:rPr>
      </w:pPr>
      <w:r>
        <w:rPr>
          <w:rFonts w:hint="eastAsia" w:ascii="宋体"/>
          <w:bCs/>
          <w:color w:val="auto"/>
          <w:sz w:val="24"/>
          <w:szCs w:val="24"/>
          <w:highlight w:val="none"/>
        </w:rPr>
        <w:t>中标供应商为残疾人福利性单位的，其《残疾人福利性单位声明函》将随中标公告同时发布，接受社会监督。投标人提供的《残疾人福利性单位声明函》与事实不符的，依照《中华人民共和国政府采购法》第七十七条第一款的规定追究法律责任。</w:t>
      </w:r>
    </w:p>
    <w:p w14:paraId="368B9450">
      <w:pPr>
        <w:numPr>
          <w:ilvl w:val="1"/>
          <w:numId w:val="2"/>
        </w:numPr>
        <w:tabs>
          <w:tab w:val="left" w:pos="525"/>
          <w:tab w:val="left" w:pos="630"/>
          <w:tab w:val="left" w:pos="735"/>
          <w:tab w:val="left" w:pos="945"/>
          <w:tab w:val="clear" w:pos="780"/>
        </w:tabs>
        <w:spacing w:line="360" w:lineRule="auto"/>
        <w:ind w:left="0" w:firstLine="480"/>
        <w:rPr>
          <w:rFonts w:ascii="宋体"/>
          <w:bCs/>
          <w:color w:val="auto"/>
          <w:sz w:val="24"/>
          <w:szCs w:val="24"/>
          <w:highlight w:val="none"/>
        </w:rPr>
      </w:pPr>
      <w:r>
        <w:rPr>
          <w:rFonts w:hint="eastAsia" w:ascii="宋体" w:hAnsi="宋体"/>
          <w:bCs/>
          <w:color w:val="auto"/>
          <w:sz w:val="24"/>
          <w:highlight w:val="none"/>
        </w:rPr>
        <w:t>依据《政府采购促进中小企业发展管理办法》规定享受扶持政策获得政府采购合同的，小微企业不得将合同分包给大中型企业，中型企业不得将合同分包给大型企业。</w:t>
      </w:r>
    </w:p>
    <w:p w14:paraId="7D7A618A">
      <w:pPr>
        <w:numPr>
          <w:ilvl w:val="1"/>
          <w:numId w:val="2"/>
        </w:numPr>
        <w:tabs>
          <w:tab w:val="left" w:pos="525"/>
          <w:tab w:val="left" w:pos="630"/>
          <w:tab w:val="left" w:pos="735"/>
          <w:tab w:val="left" w:pos="945"/>
          <w:tab w:val="clear" w:pos="780"/>
        </w:tabs>
        <w:spacing w:line="360" w:lineRule="auto"/>
        <w:ind w:left="0" w:firstLine="480"/>
        <w:rPr>
          <w:rFonts w:ascii="宋体" w:hAnsi="宋体"/>
          <w:bCs/>
          <w:color w:val="auto"/>
          <w:sz w:val="24"/>
          <w:highlight w:val="none"/>
        </w:rPr>
      </w:pPr>
      <w:r>
        <w:rPr>
          <w:rFonts w:hint="eastAsia" w:ascii="宋体" w:hAnsi="宋体"/>
          <w:bCs/>
          <w:color w:val="auto"/>
          <w:sz w:val="24"/>
          <w:highlight w:val="none"/>
        </w:rPr>
        <w:t>开标后，投标人须自行准备设备（包括但不限于笔记本电脑、无线网络）登录</w:t>
      </w:r>
      <w:r>
        <w:rPr>
          <w:rFonts w:hint="eastAsia" w:ascii="宋体" w:hAnsi="宋体"/>
          <w:bCs/>
          <w:color w:val="auto"/>
          <w:sz w:val="24"/>
          <w:szCs w:val="24"/>
          <w:highlight w:val="none"/>
        </w:rPr>
        <w:t>“苏采云”系统</w:t>
      </w:r>
      <w:r>
        <w:rPr>
          <w:rFonts w:hint="eastAsia" w:ascii="宋体" w:hAnsi="宋体"/>
          <w:bCs/>
          <w:color w:val="auto"/>
          <w:sz w:val="24"/>
          <w:highlight w:val="none"/>
        </w:rPr>
        <w:t>，按招标文件规定时间解密后，在评标过程中保持在线，等待评标委员会的询标和评标结果，中途不得离开。如未按要求应答，由此所产生的损失及风险由投标人自行承担。</w:t>
      </w:r>
    </w:p>
    <w:p w14:paraId="5BEC07AA">
      <w:pPr>
        <w:numPr>
          <w:ilvl w:val="1"/>
          <w:numId w:val="2"/>
        </w:numPr>
        <w:tabs>
          <w:tab w:val="left" w:pos="525"/>
          <w:tab w:val="left" w:pos="630"/>
          <w:tab w:val="left" w:pos="735"/>
          <w:tab w:val="left" w:pos="945"/>
          <w:tab w:val="clear" w:pos="780"/>
        </w:tabs>
        <w:spacing w:line="360" w:lineRule="auto"/>
        <w:ind w:left="0" w:firstLine="480"/>
        <w:rPr>
          <w:rFonts w:ascii="宋体" w:hAnsi="宋体"/>
          <w:bCs/>
          <w:color w:val="auto"/>
          <w:sz w:val="24"/>
          <w:highlight w:val="none"/>
        </w:rPr>
      </w:pPr>
      <w:r>
        <w:rPr>
          <w:rFonts w:hint="eastAsia" w:ascii="宋体" w:hAnsi="宋体"/>
          <w:bCs/>
          <w:color w:val="auto"/>
          <w:sz w:val="24"/>
          <w:highlight w:val="none"/>
        </w:rPr>
        <w:t>中标供应商不得将项目转包或分包。一经发现有项目转包或分包情况，采购人有权依照法律程序解除合同，并追究中标方的违约责任。</w:t>
      </w:r>
    </w:p>
    <w:p w14:paraId="0D0500D2">
      <w:pPr>
        <w:pStyle w:val="2"/>
        <w:spacing w:line="360" w:lineRule="auto"/>
        <w:rPr>
          <w:color w:val="auto"/>
          <w:highlight w:val="none"/>
          <w:lang w:eastAsia="zh-CN"/>
        </w:rPr>
      </w:pPr>
    </w:p>
    <w:p w14:paraId="17EB86A4">
      <w:pPr>
        <w:rPr>
          <w:rFonts w:ascii="宋体" w:hAnsi="宋体"/>
          <w:b/>
          <w:bCs/>
          <w:color w:val="auto"/>
          <w:sz w:val="30"/>
          <w:szCs w:val="30"/>
          <w:highlight w:val="none"/>
        </w:rPr>
      </w:pPr>
    </w:p>
    <w:p w14:paraId="230E1895">
      <w:pPr>
        <w:tabs>
          <w:tab w:val="left" w:pos="525"/>
          <w:tab w:val="left" w:pos="630"/>
          <w:tab w:val="left" w:pos="735"/>
          <w:tab w:val="left" w:pos="945"/>
        </w:tabs>
        <w:spacing w:line="360" w:lineRule="auto"/>
        <w:ind w:firstLine="480"/>
        <w:rPr>
          <w:rFonts w:hint="eastAsia" w:ascii="宋体" w:hAnsi="宋体"/>
          <w:b/>
          <w:bCs/>
          <w:color w:val="auto"/>
          <w:sz w:val="30"/>
          <w:szCs w:val="30"/>
          <w:highlight w:val="none"/>
        </w:rPr>
      </w:pPr>
      <w:r>
        <w:rPr>
          <w:rFonts w:hint="eastAsia" w:ascii="宋体" w:hAnsi="宋体"/>
          <w:b/>
          <w:color w:val="auto"/>
          <w:sz w:val="30"/>
          <w:szCs w:val="30"/>
          <w:highlight w:val="none"/>
        </w:rPr>
        <w:br w:type="page"/>
      </w:r>
      <w:r>
        <w:rPr>
          <w:rFonts w:hint="eastAsia" w:ascii="宋体" w:hAnsi="宋体"/>
          <w:b/>
          <w:color w:val="auto"/>
          <w:sz w:val="30"/>
          <w:szCs w:val="30"/>
          <w:highlight w:val="none"/>
        </w:rPr>
        <w:t>第三部分  政府采购政策（包括但不限于下列具体政策要求）</w:t>
      </w:r>
    </w:p>
    <w:p w14:paraId="23273B8F">
      <w:pPr>
        <w:tabs>
          <w:tab w:val="left" w:pos="525"/>
          <w:tab w:val="left" w:pos="945"/>
        </w:tabs>
        <w:spacing w:line="360" w:lineRule="auto"/>
        <w:ind w:left="525" w:firstLine="480"/>
        <w:rPr>
          <w:rFonts w:ascii="宋体"/>
          <w:bCs/>
          <w:color w:val="auto"/>
          <w:sz w:val="24"/>
          <w:szCs w:val="24"/>
          <w:highlight w:val="none"/>
        </w:rPr>
      </w:pPr>
      <w:r>
        <w:rPr>
          <w:rFonts w:hint="eastAsia" w:ascii="宋体"/>
          <w:bCs/>
          <w:color w:val="auto"/>
          <w:sz w:val="24"/>
          <w:szCs w:val="24"/>
          <w:highlight w:val="none"/>
        </w:rPr>
        <w:t>1.本项目中如有涉及商品包装、快递包装要求的，应当按《关于印发〈商品包装政府采购需求标准（试行）〉、〈快递包装政府采购需求标准（试行）〉的通知》（财办库〔2020〕123号）文件执行。采购人在招标（采购）文件对商品包装和快递包装提出具体要求的，在政府采购合同中应当载明对政府采购供应商提供产品及相关快递服务的具体包装要求和履约验收相关条款，中标（成交）供应商须严格执行，必要时应按照要求在履约验收环节出具检测报告。</w:t>
      </w:r>
    </w:p>
    <w:p w14:paraId="3D504263">
      <w:pPr>
        <w:tabs>
          <w:tab w:val="left" w:pos="525"/>
          <w:tab w:val="left" w:pos="945"/>
        </w:tabs>
        <w:spacing w:line="360" w:lineRule="auto"/>
        <w:ind w:left="525" w:firstLine="480"/>
        <w:rPr>
          <w:rFonts w:ascii="宋体"/>
          <w:bCs/>
          <w:color w:val="auto"/>
          <w:sz w:val="24"/>
          <w:szCs w:val="24"/>
          <w:highlight w:val="none"/>
        </w:rPr>
      </w:pPr>
      <w:r>
        <w:rPr>
          <w:rFonts w:hint="eastAsia" w:ascii="宋体"/>
          <w:bCs/>
          <w:color w:val="auto"/>
          <w:sz w:val="24"/>
          <w:szCs w:val="24"/>
          <w:highlight w:val="none"/>
        </w:rPr>
        <w:t>2.依据财政部、发展改革委发布的《节能产品政府采购品目清单》，本项目中有政府强制采购节能产品的（属于清单中打★品目的），只能选择具有国家确定的认证机构出具的、处于有效期之内的节能产品认证证书的产品进行报价。</w:t>
      </w:r>
    </w:p>
    <w:p w14:paraId="2DF60558">
      <w:pPr>
        <w:tabs>
          <w:tab w:val="left" w:pos="525"/>
          <w:tab w:val="left" w:pos="630"/>
          <w:tab w:val="left" w:pos="735"/>
          <w:tab w:val="left" w:pos="945"/>
          <w:tab w:val="left" w:pos="1080"/>
        </w:tabs>
        <w:spacing w:line="360" w:lineRule="auto"/>
        <w:ind w:left="479"/>
        <w:rPr>
          <w:rFonts w:ascii="宋体"/>
          <w:bCs/>
          <w:color w:val="auto"/>
          <w:sz w:val="24"/>
          <w:szCs w:val="24"/>
          <w:highlight w:val="none"/>
        </w:rPr>
      </w:pPr>
      <w:r>
        <w:rPr>
          <w:rFonts w:hint="eastAsia" w:ascii="宋体"/>
          <w:bCs/>
          <w:color w:val="auto"/>
          <w:sz w:val="24"/>
          <w:szCs w:val="24"/>
          <w:highlight w:val="none"/>
        </w:rPr>
        <w:t>采购产品属于《节能产品政府采购品目清单》、《环境标志产品政府采购品目清单》范围的，依据国家确定的认证机构出具的、处于有效期之内的节能、环境标志产品认证证书，对获得证书的产品依据品目清单和认证证书实施政府优先采购和强制采购。认证机构详见市场监管总局发布的《参与实施政府采购节能产品认证机构名录》和《参与实施政府采购环境标志产品认证机构名录》。</w:t>
      </w:r>
    </w:p>
    <w:p w14:paraId="0CD418A0">
      <w:pPr>
        <w:tabs>
          <w:tab w:val="left" w:pos="525"/>
          <w:tab w:val="left" w:pos="945"/>
        </w:tabs>
        <w:spacing w:line="360" w:lineRule="auto"/>
        <w:ind w:left="525" w:firstLine="360"/>
        <w:rPr>
          <w:rFonts w:ascii="宋体" w:hAnsi="宋体" w:cs="宋体"/>
          <w:color w:val="auto"/>
          <w:sz w:val="24"/>
          <w:szCs w:val="24"/>
          <w:highlight w:val="none"/>
        </w:rPr>
      </w:pPr>
      <w:r>
        <w:rPr>
          <w:rFonts w:hint="eastAsia" w:ascii="宋体"/>
          <w:bCs/>
          <w:color w:val="auto"/>
          <w:sz w:val="24"/>
          <w:szCs w:val="24"/>
          <w:highlight w:val="none"/>
        </w:rPr>
        <w:t>3.有关中小企业政策，如</w:t>
      </w:r>
      <w:r>
        <w:rPr>
          <w:rFonts w:hint="eastAsia" w:ascii="宋体" w:hAnsi="宋体"/>
          <w:color w:val="auto"/>
          <w:sz w:val="24"/>
          <w:szCs w:val="24"/>
          <w:highlight w:val="none"/>
        </w:rPr>
        <w:t>落实政府采购政策需满足的资格要求以及落实政府采购政策的价格调整的相关内容可详见本文件其他章节。</w:t>
      </w:r>
    </w:p>
    <w:p w14:paraId="3BD43B93">
      <w:pPr>
        <w:tabs>
          <w:tab w:val="left" w:pos="525"/>
          <w:tab w:val="left" w:pos="945"/>
        </w:tabs>
        <w:spacing w:line="360" w:lineRule="auto"/>
        <w:ind w:left="525" w:firstLine="360"/>
        <w:rPr>
          <w:rFonts w:ascii="宋体" w:hAnsi="宋体" w:cs="宋体"/>
          <w:color w:val="auto"/>
          <w:sz w:val="24"/>
          <w:szCs w:val="24"/>
          <w:highlight w:val="none"/>
        </w:rPr>
      </w:pPr>
      <w:r>
        <w:rPr>
          <w:rFonts w:hint="eastAsia" w:ascii="宋体"/>
          <w:bCs/>
          <w:color w:val="auto"/>
          <w:sz w:val="24"/>
          <w:szCs w:val="24"/>
          <w:highlight w:val="none"/>
        </w:rPr>
        <w:t>4.中标、成交供应商可采用合同融资形式，中标人可凭政府采购合同办理融资贷款，详见政府采购网“政采贷”专栏。</w:t>
      </w:r>
    </w:p>
    <w:p w14:paraId="27D58351">
      <w:pPr>
        <w:tabs>
          <w:tab w:val="left" w:pos="525"/>
          <w:tab w:val="left" w:pos="945"/>
        </w:tabs>
        <w:spacing w:line="360" w:lineRule="auto"/>
        <w:ind w:left="525" w:firstLine="360"/>
        <w:rPr>
          <w:rFonts w:ascii="宋体" w:hAnsi="宋体" w:cs="宋体"/>
          <w:color w:val="auto"/>
          <w:sz w:val="24"/>
          <w:szCs w:val="24"/>
          <w:highlight w:val="none"/>
        </w:rPr>
      </w:pPr>
      <w:r>
        <w:rPr>
          <w:rFonts w:hint="eastAsia" w:ascii="宋体"/>
          <w:bCs/>
          <w:color w:val="auto"/>
          <w:sz w:val="24"/>
          <w:szCs w:val="24"/>
          <w:highlight w:val="none"/>
        </w:rPr>
        <w:t>5.履约担保，是指由专业担保机构为中标、成交供应商支付履约保证金的义务向采购人提供的保函担保。专业担保机构根据中标、成交供应商的中标（成交）通知书为凭据，进行资信审查后出具保函, 中标、成交供应商以保函形式缴纳履约保证金；供应商未按政府采购合同履行约定义务而应实际支付保证金的，由专业担保机构按照担保函约定履行担保责任。</w:t>
      </w:r>
    </w:p>
    <w:p w14:paraId="47593F04">
      <w:pPr>
        <w:tabs>
          <w:tab w:val="left" w:pos="525"/>
          <w:tab w:val="left" w:pos="945"/>
        </w:tabs>
        <w:spacing w:line="360" w:lineRule="auto"/>
        <w:ind w:left="525" w:firstLine="360"/>
        <w:rPr>
          <w:rFonts w:hint="eastAsia" w:ascii="宋体"/>
          <w:bCs/>
          <w:color w:val="auto"/>
          <w:sz w:val="24"/>
          <w:szCs w:val="24"/>
          <w:highlight w:val="none"/>
        </w:rPr>
      </w:pPr>
      <w:r>
        <w:rPr>
          <w:rFonts w:hint="eastAsia" w:ascii="宋体"/>
          <w:bCs/>
          <w:color w:val="auto"/>
          <w:sz w:val="24"/>
          <w:szCs w:val="24"/>
          <w:highlight w:val="none"/>
        </w:rPr>
        <w:t>中标、成交供应商可以采用电子履约保函形式缴纳履约保证金，具体操作可登录江苏政府采购网（http://www.ccgp-jiangsu.gov.cn/）的保险保函模块进行办理。</w:t>
      </w:r>
    </w:p>
    <w:p w14:paraId="6F51A5C0">
      <w:pPr>
        <w:tabs>
          <w:tab w:val="left" w:pos="525"/>
          <w:tab w:val="left" w:pos="945"/>
        </w:tabs>
        <w:spacing w:line="360" w:lineRule="auto"/>
        <w:ind w:left="525" w:firstLine="360"/>
        <w:rPr>
          <w:rFonts w:hint="eastAsia" w:ascii="宋体"/>
          <w:bCs/>
          <w:color w:val="auto"/>
          <w:sz w:val="24"/>
          <w:szCs w:val="24"/>
          <w:highlight w:val="none"/>
          <w:lang w:val="en-US" w:eastAsia="en-US"/>
        </w:rPr>
      </w:pPr>
      <w:r>
        <w:rPr>
          <w:rFonts w:hint="eastAsia" w:ascii="宋体"/>
          <w:bCs/>
          <w:color w:val="auto"/>
          <w:sz w:val="24"/>
          <w:szCs w:val="24"/>
          <w:highlight w:val="none"/>
          <w:lang w:val="en-US" w:eastAsia="en-US"/>
        </w:rPr>
        <w:t>6.根据苏财办购〔20</w:t>
      </w:r>
      <w:bookmarkStart w:id="0" w:name="_GoBack"/>
      <w:bookmarkEnd w:id="0"/>
      <w:r>
        <w:rPr>
          <w:rFonts w:hint="eastAsia" w:ascii="宋体"/>
          <w:bCs/>
          <w:color w:val="auto"/>
          <w:sz w:val="24"/>
          <w:szCs w:val="24"/>
          <w:highlight w:val="none"/>
          <w:lang w:val="en-US" w:eastAsia="en-US"/>
        </w:rPr>
        <w:t>24〕1号相关要求，采购人应当严格按照政府采购法有关规定，在中标、成交通知书发出之日起30日内，按照采购文件确定的事项与中标、成交供应商签订政府采购合同。采购人因不可抗力原因迟延签订合同的，应当自不可抗力事由消除之日起7日内完成合同签订事宜。</w:t>
      </w:r>
      <w:r>
        <w:rPr>
          <w:rFonts w:hint="eastAsia" w:ascii="宋体"/>
          <w:bCs/>
          <w:color w:val="auto"/>
          <w:sz w:val="24"/>
          <w:szCs w:val="24"/>
          <w:highlight w:val="none"/>
          <w:lang w:val="en" w:eastAsia="en-US"/>
        </w:rPr>
        <w:t>政府采购合同的双方当事人不得擅自变更合同，依照政府采购法确需变更政府采购合同内容的，采购人应当自合同变更之日起2个工作日内在省级以上财政部门指定的媒体上发布政府采购合同变更公告，但涉及国家秘密、商业秘密的信息和其他依法不得公开的信息除外。采购人原则上应当自收到发票后10个工作日内将资金支付到合同约定的供应商账户。</w:t>
      </w:r>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60101010101"/>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dobe 宋体 Std L">
    <w:altName w:val="微软雅黑"/>
    <w:panose1 w:val="00000000000000000000"/>
    <w:charset w:val="86"/>
    <w:family w:val="auto"/>
    <w:pitch w:val="default"/>
    <w:sig w:usb0="00000000" w:usb1="00000000" w:usb2="00000016" w:usb3="00000000" w:csb0="00060007"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D62ECE"/>
    <w:multiLevelType w:val="multilevel"/>
    <w:tmpl w:val="03D62ECE"/>
    <w:lvl w:ilvl="0" w:tentative="0">
      <w:start w:val="1"/>
      <w:numFmt w:val="japaneseCounting"/>
      <w:lvlText w:val="（%1）"/>
      <w:lvlJc w:val="left"/>
      <w:pPr>
        <w:tabs>
          <w:tab w:val="left" w:pos="1080"/>
        </w:tabs>
        <w:ind w:left="1080" w:hanging="1080"/>
      </w:pPr>
      <w:rPr>
        <w:rFonts w:hint="eastAsia" w:cs="Times New Roman"/>
      </w:rPr>
    </w:lvl>
    <w:lvl w:ilvl="1" w:tentative="0">
      <w:start w:val="1"/>
      <w:numFmt w:val="decimal"/>
      <w:lvlText w:val="%2."/>
      <w:lvlJc w:val="left"/>
      <w:pPr>
        <w:tabs>
          <w:tab w:val="left" w:pos="780"/>
        </w:tabs>
        <w:ind w:left="780" w:hanging="360"/>
      </w:pPr>
      <w:rPr>
        <w:rFonts w:hint="eastAsia" w:cs="Times New Roman"/>
        <w:color w:val="000000"/>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560FB594"/>
    <w:multiLevelType w:val="singleLevel"/>
    <w:tmpl w:val="560FB594"/>
    <w:lvl w:ilvl="0" w:tentative="0">
      <w:start w:val="4"/>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683A35"/>
    <w:rsid w:val="0250477A"/>
    <w:rsid w:val="03AB408B"/>
    <w:rsid w:val="03C15044"/>
    <w:rsid w:val="041851C6"/>
    <w:rsid w:val="064B0DCD"/>
    <w:rsid w:val="06975CE4"/>
    <w:rsid w:val="08C013BB"/>
    <w:rsid w:val="08DA0EE6"/>
    <w:rsid w:val="0AE444A7"/>
    <w:rsid w:val="0EB03F54"/>
    <w:rsid w:val="0F5C5A63"/>
    <w:rsid w:val="0FD875AC"/>
    <w:rsid w:val="13A978E3"/>
    <w:rsid w:val="14FB2910"/>
    <w:rsid w:val="182A420E"/>
    <w:rsid w:val="187F3411"/>
    <w:rsid w:val="1AF627A6"/>
    <w:rsid w:val="1BF71C3C"/>
    <w:rsid w:val="1CC64BBA"/>
    <w:rsid w:val="1D0708EB"/>
    <w:rsid w:val="1F342DB1"/>
    <w:rsid w:val="241130F3"/>
    <w:rsid w:val="28D552C8"/>
    <w:rsid w:val="296B4718"/>
    <w:rsid w:val="2A8945E3"/>
    <w:rsid w:val="2BF90F9D"/>
    <w:rsid w:val="2C5E6D30"/>
    <w:rsid w:val="2CDF45FF"/>
    <w:rsid w:val="2D2B052C"/>
    <w:rsid w:val="2F157599"/>
    <w:rsid w:val="2F2A7C22"/>
    <w:rsid w:val="300A35B0"/>
    <w:rsid w:val="30AF7C8F"/>
    <w:rsid w:val="30EC4708"/>
    <w:rsid w:val="31D668AF"/>
    <w:rsid w:val="329B540B"/>
    <w:rsid w:val="32A74376"/>
    <w:rsid w:val="34AA6299"/>
    <w:rsid w:val="355001BA"/>
    <w:rsid w:val="356B4BA0"/>
    <w:rsid w:val="35A757CE"/>
    <w:rsid w:val="36C26C58"/>
    <w:rsid w:val="36E71E3C"/>
    <w:rsid w:val="37F30E8A"/>
    <w:rsid w:val="380803DD"/>
    <w:rsid w:val="386E0C42"/>
    <w:rsid w:val="38F23BEC"/>
    <w:rsid w:val="3A204732"/>
    <w:rsid w:val="3B39573A"/>
    <w:rsid w:val="3B854EA4"/>
    <w:rsid w:val="3BF036F5"/>
    <w:rsid w:val="3E9E035A"/>
    <w:rsid w:val="3F1735A7"/>
    <w:rsid w:val="408417DB"/>
    <w:rsid w:val="41575191"/>
    <w:rsid w:val="42034D78"/>
    <w:rsid w:val="42DC2D09"/>
    <w:rsid w:val="43D82FE7"/>
    <w:rsid w:val="44CE69F9"/>
    <w:rsid w:val="45270B59"/>
    <w:rsid w:val="45CD680E"/>
    <w:rsid w:val="46476797"/>
    <w:rsid w:val="47077E87"/>
    <w:rsid w:val="4783216D"/>
    <w:rsid w:val="47E54CCF"/>
    <w:rsid w:val="48187428"/>
    <w:rsid w:val="486B4637"/>
    <w:rsid w:val="4A361719"/>
    <w:rsid w:val="4A8225B7"/>
    <w:rsid w:val="4ACF13CD"/>
    <w:rsid w:val="4ADC767C"/>
    <w:rsid w:val="4AFC3B4C"/>
    <w:rsid w:val="4E72393E"/>
    <w:rsid w:val="4E76521C"/>
    <w:rsid w:val="4FA4376F"/>
    <w:rsid w:val="4FA94DB5"/>
    <w:rsid w:val="54020894"/>
    <w:rsid w:val="54683A35"/>
    <w:rsid w:val="573444FC"/>
    <w:rsid w:val="576F4562"/>
    <w:rsid w:val="580F7147"/>
    <w:rsid w:val="592E4B88"/>
    <w:rsid w:val="5B4639D7"/>
    <w:rsid w:val="5CBA0D48"/>
    <w:rsid w:val="5D444447"/>
    <w:rsid w:val="5D577477"/>
    <w:rsid w:val="5E522A32"/>
    <w:rsid w:val="5F7D25A3"/>
    <w:rsid w:val="5FAD075A"/>
    <w:rsid w:val="60C259BA"/>
    <w:rsid w:val="644375FF"/>
    <w:rsid w:val="67E45A9F"/>
    <w:rsid w:val="685A5465"/>
    <w:rsid w:val="690354C5"/>
    <w:rsid w:val="6BFF0ABC"/>
    <w:rsid w:val="6C054F60"/>
    <w:rsid w:val="6CE60DBE"/>
    <w:rsid w:val="6DF70367"/>
    <w:rsid w:val="6E027446"/>
    <w:rsid w:val="6EEE5271"/>
    <w:rsid w:val="7028126A"/>
    <w:rsid w:val="70EE3B11"/>
    <w:rsid w:val="717F09A8"/>
    <w:rsid w:val="731B6EE5"/>
    <w:rsid w:val="7428116B"/>
    <w:rsid w:val="75991FB2"/>
    <w:rsid w:val="76CE62BB"/>
    <w:rsid w:val="77ED29E0"/>
    <w:rsid w:val="78011D8D"/>
    <w:rsid w:val="785C0EE4"/>
    <w:rsid w:val="78D06D94"/>
    <w:rsid w:val="7D310D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customStyle="1" w:styleId="2">
    <w:name w:val="页脚1"/>
    <w:basedOn w:val="1"/>
    <w:next w:val="1"/>
    <w:qFormat/>
    <w:uiPriority w:val="0"/>
    <w:pPr>
      <w:tabs>
        <w:tab w:val="center" w:pos="4153"/>
        <w:tab w:val="right" w:pos="8306"/>
      </w:tabs>
      <w:jc w:val="left"/>
    </w:pPr>
    <w:rPr>
      <w:rFonts w:ascii="Times New Roman" w:hAnsi="Times New Roman" w:eastAsia="宋体" w:cs="Times New Roman"/>
      <w:sz w:val="18"/>
      <w:szCs w:val="18"/>
      <w:lang w:eastAsia="en-US"/>
    </w:rPr>
  </w:style>
  <w:style w:type="paragraph" w:styleId="3">
    <w:name w:val="Normal (Web)"/>
    <w:basedOn w:val="1"/>
    <w:qFormat/>
    <w:uiPriority w:val="0"/>
    <w:pPr>
      <w:widowControl/>
      <w:jc w:val="left"/>
    </w:pPr>
    <w:rPr>
      <w:rFonts w:ascii="Verdana" w:hAnsi="Verdana" w:eastAsia="宋体" w:cs="Times New Roman"/>
      <w:color w:val="000000"/>
      <w:kern w:val="0"/>
      <w:sz w:val="18"/>
      <w:szCs w:val="18"/>
    </w:rPr>
  </w:style>
  <w:style w:type="paragraph" w:customStyle="1" w:styleId="6">
    <w:name w:val="正文文本1"/>
    <w:basedOn w:val="1"/>
    <w:next w:val="1"/>
    <w:qFormat/>
    <w:uiPriority w:val="0"/>
    <w:rPr>
      <w:rFonts w:ascii="楷体_GB2312" w:hAnsi="Arial" w:eastAsia="楷体_GB2312"/>
      <w:sz w:val="28"/>
      <w:szCs w:val="28"/>
    </w:rPr>
  </w:style>
  <w:style w:type="paragraph" w:customStyle="1" w:styleId="7">
    <w:name w:val="索引 41"/>
    <w:basedOn w:val="1"/>
    <w:next w:val="1"/>
    <w:qFormat/>
    <w:uiPriority w:val="99"/>
    <w:pPr>
      <w:ind w:left="600"/>
    </w:pPr>
    <w:rPr>
      <w:szCs w:val="24"/>
    </w:rPr>
  </w:style>
  <w:style w:type="paragraph" w:customStyle="1" w:styleId="8">
    <w:name w:val="正文首行缩进1"/>
    <w:basedOn w:val="6"/>
    <w:qFormat/>
    <w:uiPriority w:val="0"/>
    <w:pPr>
      <w:spacing w:line="360" w:lineRule="auto"/>
      <w:ind w:firstLine="200"/>
    </w:pPr>
    <w:rPr>
      <w:rFonts w:ascii="仿宋_GB2312" w:eastAsia="仿宋_GB2312"/>
      <w:sz w:val="30"/>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1780</Words>
  <Characters>1827</Characters>
  <Lines>0</Lines>
  <Paragraphs>0</Paragraphs>
  <TotalTime>15</TotalTime>
  <ScaleCrop>false</ScaleCrop>
  <LinksUpToDate>false</LinksUpToDate>
  <CharactersWithSpaces>1831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2025-02-20T05:48:00Z</dcterms:created>
  <dc:creator>AA琦琦</dc:creator>
  <cp:lastModifiedBy>AA琦琦</cp:lastModifiedBy>
  <cp:lastPrinted>2025-04-15T03:39:00Z</cp:lastPrinted>
  <dcterms:modified xsi:type="dcterms:W3CDTF">2025-07-04T06:12:20Z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84D3ECCC6D0B4060B012045A3B29E450_13</vt:lpwstr>
  </property>
  <property fmtid="{D5CDD505-2E9C-101B-9397-08002B2CF9AE}" pid="4" name="KSOTemplateDocerSaveRecord">
    <vt:lpwstr>eyJoZGlkIjoiMWEwZmYyOGI5OWU3YmVhMWE1Yjk5MmRhMWMwMGFjMGIiLCJ1c2VySWQiOiI4MzU3MzE1NjcifQ==</vt:lpwstr>
  </property>
</Properties>
</file>