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DF18A">
      <w:pPr>
        <w:spacing w:line="540" w:lineRule="exact"/>
        <w:jc w:val="center"/>
        <w:rPr>
          <w:rFonts w:hint="eastAsia" w:ascii="黑体" w:eastAsia="黑体"/>
          <w:b/>
          <w:sz w:val="44"/>
          <w:szCs w:val="44"/>
          <w:highlight w:val="none"/>
        </w:rPr>
      </w:pPr>
      <w:r>
        <w:rPr>
          <w:rFonts w:hint="eastAsia" w:ascii="黑体" w:eastAsia="黑体"/>
          <w:b/>
          <w:sz w:val="44"/>
          <w:szCs w:val="44"/>
          <w:highlight w:val="none"/>
        </w:rPr>
        <w:t>采购需求</w:t>
      </w:r>
    </w:p>
    <w:p w14:paraId="44C5888A">
      <w:pPr>
        <w:spacing w:line="360" w:lineRule="auto"/>
        <w:ind w:firstLine="480"/>
        <w:rPr>
          <w:rFonts w:hint="eastAsia" w:ascii="黑体" w:eastAsia="黑体"/>
          <w:b/>
          <w:sz w:val="44"/>
          <w:szCs w:val="44"/>
          <w:highlight w:val="none"/>
        </w:rPr>
      </w:pPr>
      <w:r>
        <w:rPr>
          <w:rFonts w:hint="eastAsia" w:ascii="宋体" w:hAnsi="宋体"/>
          <w:bCs/>
          <w:color w:val="000000"/>
          <w:sz w:val="24"/>
          <w:szCs w:val="24"/>
          <w:highlight w:val="none"/>
        </w:rPr>
        <w:t>本项目分为</w:t>
      </w: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个</w:t>
      </w:r>
      <w:r>
        <w:rPr>
          <w:rFonts w:hint="eastAsia" w:ascii="宋体" w:hAnsi="宋体"/>
          <w:bCs/>
          <w:color w:val="000000"/>
          <w:sz w:val="24"/>
          <w:szCs w:val="24"/>
          <w:highlight w:val="none"/>
          <w:lang w:val="en-US" w:eastAsia="zh-CN"/>
        </w:rPr>
        <w:t>标段</w:t>
      </w:r>
      <w:r>
        <w:rPr>
          <w:rFonts w:hint="eastAsia" w:ascii="宋体" w:hAnsi="宋体"/>
          <w:bCs/>
          <w:color w:val="000000"/>
          <w:sz w:val="24"/>
          <w:szCs w:val="24"/>
          <w:highlight w:val="none"/>
        </w:rPr>
        <w:t>，分别为：</w:t>
      </w:r>
      <w:r>
        <w:rPr>
          <w:rFonts w:hint="eastAsia" w:ascii="宋体" w:hAnsi="宋体"/>
          <w:bCs/>
          <w:color w:val="000000"/>
          <w:sz w:val="24"/>
          <w:szCs w:val="24"/>
          <w:highlight w:val="none"/>
          <w:lang w:val="en-US" w:eastAsia="zh-CN"/>
        </w:rPr>
        <w:t>标段</w:t>
      </w:r>
      <w:r>
        <w:rPr>
          <w:rFonts w:hint="eastAsia" w:ascii="宋体" w:hAnsi="宋体"/>
          <w:bCs/>
          <w:color w:val="000000"/>
          <w:sz w:val="24"/>
          <w:szCs w:val="24"/>
          <w:highlight w:val="none"/>
        </w:rPr>
        <w:t>1、</w:t>
      </w:r>
      <w:r>
        <w:rPr>
          <w:rFonts w:hint="eastAsia" w:ascii="宋体" w:hAnsi="宋体"/>
          <w:bCs/>
          <w:color w:val="000000"/>
          <w:sz w:val="24"/>
          <w:szCs w:val="24"/>
          <w:highlight w:val="none"/>
          <w:lang w:val="en-US" w:eastAsia="zh-CN"/>
        </w:rPr>
        <w:t>标段</w:t>
      </w:r>
      <w:r>
        <w:rPr>
          <w:rFonts w:hint="eastAsia" w:ascii="宋体" w:hAnsi="宋体"/>
          <w:bCs/>
          <w:color w:val="000000"/>
          <w:sz w:val="24"/>
          <w:szCs w:val="24"/>
          <w:highlight w:val="none"/>
        </w:rPr>
        <w:t>2。投标人可以根据自身能力及条件选择一个或几个采购包进行投标，但中标只能中其中一个采购包，即可兼投但不可兼中。</w:t>
      </w:r>
    </w:p>
    <w:p w14:paraId="15D11B88">
      <w:pPr>
        <w:spacing w:line="360" w:lineRule="auto"/>
        <w:jc w:val="left"/>
        <w:rPr>
          <w:rFonts w:hint="eastAsia" w:ascii="宋体" w:hAnsi="宋体" w:eastAsia="宋体" w:cs="宋体"/>
          <w:b/>
          <w:bCs/>
          <w:sz w:val="24"/>
          <w:szCs w:val="24"/>
          <w:highlight w:val="none"/>
        </w:rPr>
      </w:pPr>
      <w:bookmarkStart w:id="0" w:name="_Hlk6257390"/>
      <w:r>
        <w:rPr>
          <w:rFonts w:hint="eastAsia" w:ascii="宋体" w:hAnsi="宋体" w:eastAsia="宋体" w:cs="宋体"/>
          <w:b/>
          <w:bCs/>
          <w:sz w:val="24"/>
          <w:szCs w:val="24"/>
          <w:highlight w:val="none"/>
        </w:rPr>
        <w:t>（一）采购标的需实现的功能或者目标，以及为落实政府采购政策需满足的要求：</w:t>
      </w:r>
    </w:p>
    <w:p w14:paraId="1BCEB3EE">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1.采购标的需实现的功能或者目标：</w:t>
      </w:r>
      <w:r>
        <w:rPr>
          <w:rFonts w:hint="eastAsia" w:ascii="宋体" w:hAnsi="宋体" w:eastAsia="宋体" w:cs="宋体"/>
          <w:sz w:val="24"/>
          <w:szCs w:val="24"/>
          <w:highlight w:val="none"/>
        </w:rPr>
        <w:t>将梁溪区违章、违停、僵尸车等车辆拖移至停车场。车辆包括但不限于黄牌车、蓝牌车、非机动车、共享单车等，并对拖移车辆的停置场所按规定进行运维管理。</w:t>
      </w:r>
    </w:p>
    <w:p w14:paraId="6F0DDE0A">
      <w:pPr>
        <w:spacing w:line="360" w:lineRule="auto"/>
        <w:ind w:firstLine="482" w:firstLineChars="200"/>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2．为落实政府采购政策需满足的要求：</w:t>
      </w:r>
      <w:r>
        <w:rPr>
          <w:rFonts w:hint="eastAsia" w:ascii="宋体" w:hAnsi="宋体" w:eastAsia="宋体" w:cs="宋体"/>
          <w:sz w:val="24"/>
          <w:szCs w:val="24"/>
          <w:highlight w:val="none"/>
        </w:rPr>
        <w:t>本项目专门面向中小企业（含监狱企业、残疾人福利性单位）采购</w:t>
      </w:r>
      <w:r>
        <w:rPr>
          <w:rFonts w:hint="eastAsia" w:ascii="宋体" w:hAnsi="宋体" w:eastAsia="宋体" w:cs="宋体"/>
          <w:bCs/>
          <w:sz w:val="24"/>
          <w:szCs w:val="24"/>
          <w:highlight w:val="none"/>
        </w:rPr>
        <w:t>。</w:t>
      </w:r>
    </w:p>
    <w:p w14:paraId="6FDD5AE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（二）采购标的需执行的国家相关标准、行业标准、地方标准或者其他标准、规范：</w:t>
      </w:r>
    </w:p>
    <w:p w14:paraId="14063A41">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1、《中华人民共和国政府采购法》</w:t>
      </w:r>
    </w:p>
    <w:p w14:paraId="67058AA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"http://www.baidu.com/link?url=UghxbSg38aNgRAmieTNKE_ZwVQC2g9e91IkNq50S5t2Vwi3Qf0qzwm_J2onmAxeUlmX26wn_gh3f2eruMjUkbrRmNM58_a8herx_1Iyt7K5iBfsrRe5oSQAG790frdw1ke9DsxBWJn_TgfcWacSbH8bf27LDm8D9nzpkKKu6USCbKtobmQn4kOAo3d0f6XD1OSd9BD8ph3XDOiuNleq9eIzU5_1ui_TpHkjHGHovfky" \t "_blank"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中华人民共和国道路交通安全法</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w:t>
      </w:r>
    </w:p>
    <w:p w14:paraId="34E02DA1">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sz w:val="24"/>
          <w:szCs w:val="24"/>
          <w:highlight w:val="none"/>
        </w:rPr>
        <w:t>《中华人民共和国行政强制法》</w:t>
      </w:r>
    </w:p>
    <w:p w14:paraId="73C27F8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4、《中华人民共和国行政处罚法》</w:t>
      </w:r>
    </w:p>
    <w:p w14:paraId="156F301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sz w:val="24"/>
          <w:szCs w:val="24"/>
          <w:highlight w:val="none"/>
        </w:rPr>
        <w:t>《江苏省车辆救援服务收费管理办法》</w:t>
      </w:r>
    </w:p>
    <w:p w14:paraId="16E2FDA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6、《中华人民共和国民法典》</w:t>
      </w:r>
    </w:p>
    <w:p w14:paraId="40068D69">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w:t>
      </w:r>
      <w:r>
        <w:rPr>
          <w:rFonts w:hint="eastAsia" w:ascii="宋体" w:hAnsi="宋体" w:eastAsia="宋体" w:cs="宋体"/>
          <w:kern w:val="0"/>
          <w:sz w:val="24"/>
          <w:szCs w:val="24"/>
          <w:highlight w:val="none"/>
        </w:rPr>
        <w:t>其他法律法规以及江苏省和无锡市行业主管部门颁布的相关文件规定，如地方法规与国家法规相抵触，按国家法规执行。</w:t>
      </w:r>
    </w:p>
    <w:p w14:paraId="55C344C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（三）采购标的需满足的质量、安全、技术规格、物理特性等要求：</w:t>
      </w:r>
    </w:p>
    <w:p w14:paraId="3362F418">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1、总体要求</w:t>
      </w:r>
    </w:p>
    <w:p w14:paraId="7EA832FC">
      <w:pPr>
        <w:wordWrap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（1）按照采购人要求，在指定区域开展道路拖车作业，并服从采购人的现场指挥。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供应商将被拖移车辆</w:t>
      </w:r>
      <w:r>
        <w:rPr>
          <w:rFonts w:hint="eastAsia" w:ascii="宋体" w:hAnsi="宋体" w:eastAsia="宋体" w:cs="宋体"/>
          <w:sz w:val="24"/>
          <w:szCs w:val="24"/>
          <w:highlight w:val="none"/>
        </w:rPr>
        <w:t>拖移至停车场</w:t>
      </w:r>
      <w:r>
        <w:rPr>
          <w:rFonts w:hint="eastAsia" w:ascii="宋体" w:hAnsi="宋体" w:eastAsia="宋体" w:cs="宋体"/>
          <w:kern w:val="0"/>
          <w:sz w:val="24"/>
          <w:szCs w:val="24"/>
          <w:highlight w:val="none"/>
        </w:rPr>
        <w:t>，并按要求对车辆停置场所进行运维管理，主要包括相关车辆进出场的手续办理、进出场记录信息登记留存、车辆停置秩序管理等，</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供应商需现场派驻专人进行24小时看护；</w:t>
      </w:r>
    </w:p>
    <w:p w14:paraId="2F359DDA">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（2）依据有关规定,及时与采购人签订规范的道路拖车合同，明确各方权利义务；</w:t>
      </w:r>
    </w:p>
    <w:p w14:paraId="603B22E0">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（3）从业人员分岗位统一着装、佩戴标志、工作证（包含姓名、工号），行为规范，服务主动、细致、周到，用语文明；</w:t>
      </w:r>
    </w:p>
    <w:p w14:paraId="172197EE">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（4）不得另立收费项目收费。若存在违规行为，采购人有权要求</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立即整改，并赔偿相应损失，对于拒绝整改或发生两次及以上违规行为的，采购人有权终止合同；</w:t>
      </w:r>
    </w:p>
    <w:p w14:paraId="08B8EE29">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的车辆和人员须服从采购人统一调度；</w:t>
      </w:r>
    </w:p>
    <w:p w14:paraId="489F28C6">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应当建立健全监督管理机制，提高从业人员的职业道德水平，增强交通安全意识和清障施救服务技能；</w:t>
      </w:r>
    </w:p>
    <w:p w14:paraId="2530DCA8">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要服从采购人指挥，在高峰期必须配有备用车辆，做到随叫随到；</w:t>
      </w:r>
    </w:p>
    <w:p w14:paraId="570A3FF1">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（8）拖车期间因操作不当等原因造成车辆财产损失的，由</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承担赔偿责任；</w:t>
      </w:r>
    </w:p>
    <w:p w14:paraId="11C867C8">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（9）拖车期间应配备录像设备，全过程录音录像（从拖车到卸车，包括后续调整车辆停放位置等）；</w:t>
      </w:r>
    </w:p>
    <w:p w14:paraId="7E6B9D04">
      <w:pPr>
        <w:wordWrap w:val="0"/>
        <w:snapToGrid w:val="0"/>
        <w:spacing w:line="46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（10）严禁工作期间酒后驾车和疲劳驾驶；</w:t>
      </w:r>
    </w:p>
    <w:p w14:paraId="2209A6DE">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（11）作业单位及作业人员在拖车工作中应文明礼貌，规范服务，严禁有下列行为：</w:t>
      </w:r>
    </w:p>
    <w:p w14:paraId="054EFF0B">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①接到指令，不及时到达事故现场，特殊不可抗力的情况除外；</w:t>
      </w:r>
    </w:p>
    <w:p w14:paraId="2908DF28">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②不按规定着装、佩戴工作证件；</w:t>
      </w:r>
    </w:p>
    <w:p w14:paraId="51111E5E">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③不按规定放置反光标志牌、反光锥筒，设置安全防护区域；</w:t>
      </w:r>
    </w:p>
    <w:p w14:paraId="7D462AFC">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④不按规定开启示警灯和危险报警闪光灯；</w:t>
      </w:r>
    </w:p>
    <w:p w14:paraId="6A5E7B38">
      <w:pPr>
        <w:wordWrap w:val="0"/>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⑤不按规定穿着反光背心。</w:t>
      </w:r>
    </w:p>
    <w:p w14:paraId="746B298F">
      <w:pPr>
        <w:wordWrap w:val="0"/>
        <w:spacing w:line="360" w:lineRule="auto"/>
        <w:ind w:firstLine="482" w:firstLineChars="200"/>
        <w:jc w:val="left"/>
        <w:outlineLvl w:val="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2、人员要求</w:t>
      </w:r>
    </w:p>
    <w:p w14:paraId="77C25980">
      <w:pPr>
        <w:snapToGrid w:val="0"/>
        <w:spacing w:line="47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必须每辆车至少配备1名驾驶工作人员，具有与准驾车型相符的机动车驾驶证，并提供24小时拖车服务；</w:t>
      </w:r>
    </w:p>
    <w:p w14:paraId="71CEFD05">
      <w:pPr>
        <w:spacing w:line="470" w:lineRule="exact"/>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须与为本项目服务的所有人员签订劳动合同，并为员工缴纳社会保险；</w:t>
      </w:r>
    </w:p>
    <w:p w14:paraId="4B27B1BF">
      <w:pPr>
        <w:spacing w:line="470" w:lineRule="exact"/>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中标供应商</w:t>
      </w:r>
      <w:r>
        <w:rPr>
          <w:rFonts w:hint="eastAsia" w:ascii="宋体" w:hAnsi="宋体" w:eastAsia="宋体" w:cs="宋体"/>
          <w:kern w:val="0"/>
          <w:sz w:val="24"/>
          <w:szCs w:val="24"/>
          <w:highlight w:val="none"/>
        </w:rPr>
        <w:t>应明确本项目服务人员的职责和分工；</w:t>
      </w:r>
    </w:p>
    <w:p w14:paraId="7CAA824B">
      <w:pPr>
        <w:spacing w:line="470" w:lineRule="exact"/>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（4）拖车作业人员需经过拖车有关知识的培训后方可上岗；</w:t>
      </w:r>
    </w:p>
    <w:p w14:paraId="5FA72FE8">
      <w:pPr>
        <w:spacing w:line="470" w:lineRule="exact"/>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（5）驾驶员要有能够现场处理车辆相关故障的能力，保证作业车辆能够顺利脱离现场（若驾驶员不具备相关专业能力，则须自行配备专业修理人员，自行配备的相关人员费用不另行支付）；</w:t>
      </w:r>
    </w:p>
    <w:p w14:paraId="41185A3D">
      <w:pPr>
        <w:spacing w:line="470" w:lineRule="exact"/>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（6）一年内有酒后驾驶、疲劳驾驶、超载等交通违法行为或发生死亡交通事故负同等责任以上的人员不得从事本项目；</w:t>
      </w:r>
    </w:p>
    <w:p w14:paraId="43973F3D">
      <w:pPr>
        <w:spacing w:line="470" w:lineRule="exact"/>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（7）从业人员须年满18周岁且60岁周岁以下，且具备较好的身体素质和思想政治品德以及基本施救技能，有初中以上文化程度，岗前培训考核合格，无传染性、心脏疾病，无违法犯罪记录。</w:t>
      </w:r>
    </w:p>
    <w:p w14:paraId="6D2219FE">
      <w:pPr>
        <w:wordWrap w:val="0"/>
        <w:spacing w:line="360" w:lineRule="auto"/>
        <w:ind w:firstLine="482" w:firstLineChars="200"/>
        <w:jc w:val="left"/>
        <w:outlineLvl w:val="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3、车辆要求</w:t>
      </w:r>
    </w:p>
    <w:p w14:paraId="7F00866E">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（1）供应商至少配备5辆清障车，自有或租赁车辆（附相关资料）并有充足的多种吨位车辆以备节假日、大型活动时临时调用，以便快速有效的完成拖车工作。</w:t>
      </w:r>
    </w:p>
    <w:p w14:paraId="3FD441BC">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（2）有完善的车辆和设备操作规程及保养规范；</w:t>
      </w:r>
    </w:p>
    <w:p w14:paraId="66D34D14">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（3）所有车辆须手续齐全、合法有效、车况良好，车辆必须按规定定期年审，保险齐全，有专人负责车辆保养；</w:t>
      </w:r>
    </w:p>
    <w:p w14:paraId="784E4B69">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（4）作业车辆车身要喷涂统一标识和反光标志，安装黄色示警灯；</w:t>
      </w:r>
    </w:p>
    <w:p w14:paraId="465BB6E2">
      <w:pPr>
        <w:wordWrap w:val="0"/>
        <w:spacing w:line="360" w:lineRule="auto"/>
        <w:ind w:firstLine="480" w:firstLineChars="200"/>
        <w:jc w:val="left"/>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（5）所有作业车辆成交后须加装GPS汽车行驶记录仪（含视音频记录及行车轨迹记录功能）且作业时间全程开启；</w:t>
      </w:r>
    </w:p>
    <w:p w14:paraId="75BF4D4C">
      <w:pPr>
        <w:wordWrap w:val="0"/>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（6）配备适应工作需要的警示牌、导向牌、锥形筒和其它必要的装备设施</w:t>
      </w:r>
      <w:r>
        <w:rPr>
          <w:rFonts w:hint="eastAsia" w:ascii="宋体" w:hAnsi="宋体" w:eastAsia="宋体" w:cs="宋体"/>
          <w:sz w:val="24"/>
          <w:szCs w:val="24"/>
          <w:highlight w:val="none"/>
        </w:rPr>
        <w:t>。</w:t>
      </w:r>
    </w:p>
    <w:p w14:paraId="2CB3DD19">
      <w:pPr>
        <w:autoSpaceDE w:val="0"/>
        <w:autoSpaceDN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4、停车场服务要求</w:t>
      </w:r>
    </w:p>
    <w:p w14:paraId="5A81B4C0">
      <w:pPr>
        <w:autoSpaceDE w:val="0"/>
        <w:autoSpaceDN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w:t>
      </w:r>
      <w:r>
        <w:rPr>
          <w:rFonts w:hint="eastAsia" w:ascii="宋体" w:hAnsi="宋体" w:eastAsia="宋体" w:cs="宋体"/>
          <w:sz w:val="24"/>
          <w:szCs w:val="24"/>
          <w:highlight w:val="none"/>
          <w:lang w:val="en-US" w:eastAsia="zh-CN"/>
        </w:rPr>
        <w:t>停车场由甲方</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此</w:t>
      </w:r>
      <w:r>
        <w:rPr>
          <w:rFonts w:hint="eastAsia" w:ascii="宋体" w:hAnsi="宋体" w:eastAsia="宋体" w:cs="宋体"/>
          <w:sz w:val="24"/>
          <w:szCs w:val="24"/>
          <w:highlight w:val="none"/>
        </w:rPr>
        <w:t>停车场须由</w:t>
      </w:r>
      <w:r>
        <w:rPr>
          <w:rFonts w:hint="eastAsia" w:ascii="宋体" w:hAnsi="宋体" w:eastAsia="宋体" w:cs="宋体"/>
          <w:sz w:val="24"/>
          <w:szCs w:val="24"/>
          <w:highlight w:val="none"/>
          <w:lang w:val="en-US" w:eastAsia="zh-CN"/>
        </w:rPr>
        <w:t>两家</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分别</w:t>
      </w:r>
      <w:r>
        <w:rPr>
          <w:rFonts w:hint="eastAsia" w:ascii="宋体" w:hAnsi="宋体" w:eastAsia="宋体" w:cs="宋体"/>
          <w:sz w:val="24"/>
          <w:szCs w:val="24"/>
          <w:highlight w:val="none"/>
        </w:rPr>
        <w:t>安排</w:t>
      </w:r>
      <w:r>
        <w:rPr>
          <w:rFonts w:hint="eastAsia" w:ascii="宋体" w:hAnsi="宋体" w:eastAsia="宋体" w:cs="宋体"/>
          <w:sz w:val="24"/>
          <w:szCs w:val="24"/>
          <w:highlight w:val="none"/>
          <w:lang w:val="en-US" w:eastAsia="zh-CN"/>
        </w:rPr>
        <w:t>至少一名</w:t>
      </w:r>
      <w:r>
        <w:rPr>
          <w:rFonts w:hint="eastAsia" w:ascii="宋体" w:hAnsi="宋体" w:eastAsia="宋体" w:cs="宋体"/>
          <w:sz w:val="24"/>
          <w:szCs w:val="24"/>
          <w:highlight w:val="none"/>
        </w:rPr>
        <w:t>工作人员</w:t>
      </w:r>
      <w:r>
        <w:rPr>
          <w:rFonts w:hint="eastAsia" w:ascii="宋体" w:hAnsi="宋体" w:eastAsia="宋体" w:cs="宋体"/>
          <w:sz w:val="24"/>
          <w:szCs w:val="24"/>
          <w:highlight w:val="none"/>
          <w:lang w:val="en-US" w:eastAsia="zh-CN"/>
        </w:rPr>
        <w:t>共同</w:t>
      </w:r>
      <w:r>
        <w:rPr>
          <w:rFonts w:hint="eastAsia" w:ascii="宋体" w:hAnsi="宋体" w:eastAsia="宋体" w:cs="宋体"/>
          <w:sz w:val="24"/>
          <w:szCs w:val="24"/>
          <w:highlight w:val="none"/>
        </w:rPr>
        <w:t>管理，停车场管理所涉及的人员工资、水电费等一切费用包含在投标价中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由两家供应商共同承担</w:t>
      </w:r>
      <w:r>
        <w:rPr>
          <w:rFonts w:hint="eastAsia" w:ascii="宋体" w:hAnsi="宋体" w:eastAsia="宋体" w:cs="宋体"/>
          <w:sz w:val="24"/>
          <w:szCs w:val="24"/>
          <w:highlight w:val="none"/>
        </w:rPr>
        <w:t>。</w:t>
      </w:r>
    </w:p>
    <w:p w14:paraId="649D6C0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（四）采购标的的数量、采购项目交付或者实施的时间和地点：</w:t>
      </w:r>
    </w:p>
    <w:p w14:paraId="3812AF44">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1、服务期限：1年（自合同签订之日起）。</w:t>
      </w:r>
    </w:p>
    <w:p w14:paraId="7AF2932D">
      <w:pPr>
        <w:spacing w:line="47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sz w:val="24"/>
          <w:szCs w:val="24"/>
          <w:highlight w:val="none"/>
        </w:rPr>
        <w:t>2、服务范围：</w:t>
      </w:r>
      <w:r>
        <w:rPr>
          <w:rFonts w:hint="eastAsia" w:ascii="宋体" w:hAnsi="宋体" w:eastAsia="宋体" w:cs="宋体"/>
          <w:bCs/>
          <w:color w:val="auto"/>
          <w:sz w:val="24"/>
          <w:highlight w:val="none"/>
          <w:lang w:val="en-US" w:eastAsia="zh-CN"/>
        </w:rPr>
        <w:t>一标段：广益街道、古旅办辖区、清名桥街道、扬名街道、崇安街道；</w:t>
      </w:r>
    </w:p>
    <w:p w14:paraId="6D320739">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bCs/>
          <w:color w:val="auto"/>
          <w:sz w:val="24"/>
          <w:highlight w:val="none"/>
          <w:lang w:val="en-US" w:eastAsia="zh-CN"/>
        </w:rPr>
        <w:t>二标段：北大街街道、黄巷街道、惠山街道、瞻江街道、山北街道</w:t>
      </w:r>
      <w:r>
        <w:rPr>
          <w:rFonts w:hint="eastAsia" w:ascii="宋体" w:hAnsi="宋体" w:eastAsia="宋体" w:cs="宋体"/>
          <w:sz w:val="24"/>
          <w:szCs w:val="24"/>
          <w:highlight w:val="none"/>
        </w:rPr>
        <w:t>。</w:t>
      </w:r>
    </w:p>
    <w:p w14:paraId="61FCA50C">
      <w:pPr>
        <w:numPr>
          <w:ilvl w:val="0"/>
          <w:numId w:val="1"/>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服务价格最高限价（含人力搬运等一切费用）</w:t>
      </w:r>
    </w:p>
    <w:p w14:paraId="6062FAA7">
      <w:pPr>
        <w:numPr>
          <w:ilvl w:val="0"/>
          <w:numId w:val="0"/>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标段一</w:t>
      </w:r>
      <w:r>
        <w:rPr>
          <w:rFonts w:hint="eastAsia" w:ascii="宋体" w:hAnsi="宋体" w:eastAsia="宋体" w:cs="宋体"/>
          <w:sz w:val="24"/>
          <w:szCs w:val="24"/>
          <w:highlight w:val="none"/>
        </w:rPr>
        <w:t>：</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430"/>
        <w:gridCol w:w="1544"/>
        <w:gridCol w:w="1384"/>
        <w:gridCol w:w="2634"/>
      </w:tblGrid>
      <w:tr w14:paraId="544B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6F809524">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26" w:type="pct"/>
            <w:noWrap w:val="0"/>
            <w:vAlign w:val="center"/>
          </w:tcPr>
          <w:p w14:paraId="750344E2">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车型</w:t>
            </w:r>
          </w:p>
        </w:tc>
        <w:tc>
          <w:tcPr>
            <w:tcW w:w="906" w:type="pct"/>
            <w:noWrap w:val="0"/>
            <w:vAlign w:val="center"/>
          </w:tcPr>
          <w:p w14:paraId="4B1D219E">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14:paraId="7E852873">
            <w:pPr>
              <w:widowControl/>
              <w:wordWrap w:val="0"/>
              <w:spacing w:line="336"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lang w:eastAsia="zh-CN"/>
              </w:rPr>
              <w:t>）</w:t>
            </w:r>
          </w:p>
        </w:tc>
        <w:tc>
          <w:tcPr>
            <w:tcW w:w="812" w:type="pct"/>
            <w:noWrap w:val="0"/>
            <w:vAlign w:val="center"/>
          </w:tcPr>
          <w:p w14:paraId="32CF32C8">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p w14:paraId="69840B7E">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（预估量）</w:t>
            </w:r>
          </w:p>
        </w:tc>
        <w:tc>
          <w:tcPr>
            <w:tcW w:w="1545" w:type="pct"/>
            <w:noWrap w:val="0"/>
            <w:vAlign w:val="center"/>
          </w:tcPr>
          <w:p w14:paraId="7DE0903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3B61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54CB1F61">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79" w:type="dxa"/>
            <w:noWrap w:val="0"/>
            <w:vAlign w:val="center"/>
          </w:tcPr>
          <w:p w14:paraId="28DF6173">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非机动车(自行车、共享单车、助力车、电动车)、摩托车等二轮车型</w:t>
            </w:r>
          </w:p>
        </w:tc>
        <w:tc>
          <w:tcPr>
            <w:tcW w:w="906" w:type="pct"/>
            <w:noWrap w:val="0"/>
            <w:vAlign w:val="center"/>
          </w:tcPr>
          <w:p w14:paraId="16A5C6BD">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0元/车次</w:t>
            </w:r>
          </w:p>
        </w:tc>
        <w:tc>
          <w:tcPr>
            <w:tcW w:w="812" w:type="pct"/>
            <w:noWrap w:val="0"/>
            <w:vAlign w:val="center"/>
          </w:tcPr>
          <w:p w14:paraId="4C5A306E">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1600</w:t>
            </w:r>
          </w:p>
        </w:tc>
        <w:tc>
          <w:tcPr>
            <w:tcW w:w="1545" w:type="pct"/>
            <w:noWrap w:val="0"/>
            <w:vAlign w:val="center"/>
          </w:tcPr>
          <w:p w14:paraId="2564C81A">
            <w:pPr>
              <w:widowControl/>
              <w:wordWrap w:val="0"/>
              <w:spacing w:line="3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1、车型：(自行车、共享单车、助力车、电动车)、摩托车等二轮车型</w:t>
            </w:r>
          </w:p>
          <w:p w14:paraId="3ED6190E">
            <w:pPr>
              <w:widowControl/>
              <w:wordWrap w:val="0"/>
              <w:spacing w:line="3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2、自行车、共享单车按30辆一车，助力车、电动车、摩托车不低于6辆一车</w:t>
            </w:r>
          </w:p>
          <w:p w14:paraId="661FE542">
            <w:pPr>
              <w:widowControl/>
              <w:wordWrap w:val="0"/>
              <w:spacing w:line="3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3、车辆清拖服务</w:t>
            </w:r>
          </w:p>
        </w:tc>
      </w:tr>
      <w:tr w14:paraId="432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6CD0BE9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679" w:type="dxa"/>
            <w:noWrap w:val="0"/>
            <w:vAlign w:val="center"/>
          </w:tcPr>
          <w:p w14:paraId="4C9B28C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非机动车(脚踏三轮、电动三轮)等三轮车型</w:t>
            </w:r>
          </w:p>
        </w:tc>
        <w:tc>
          <w:tcPr>
            <w:tcW w:w="906" w:type="pct"/>
            <w:noWrap w:val="0"/>
            <w:vAlign w:val="center"/>
          </w:tcPr>
          <w:p w14:paraId="05B575E5">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95</w:t>
            </w:r>
            <w:r>
              <w:rPr>
                <w:rFonts w:hint="eastAsia" w:ascii="宋体" w:hAnsi="宋体" w:eastAsia="宋体" w:cs="宋体"/>
                <w:sz w:val="24"/>
                <w:szCs w:val="24"/>
                <w:highlight w:val="none"/>
              </w:rPr>
              <w:t>元/辆</w:t>
            </w:r>
          </w:p>
        </w:tc>
        <w:tc>
          <w:tcPr>
            <w:tcW w:w="812" w:type="pct"/>
            <w:noWrap w:val="0"/>
            <w:vAlign w:val="center"/>
          </w:tcPr>
          <w:p w14:paraId="51554D5E">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545" w:type="pct"/>
            <w:noWrap w:val="0"/>
            <w:vAlign w:val="center"/>
          </w:tcPr>
          <w:p w14:paraId="451A0D04">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1、车型(脚踏三轮、电动三轮)等三轮车型</w:t>
            </w:r>
          </w:p>
          <w:p w14:paraId="7BD03395">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2AD3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09" w:type="pct"/>
            <w:noWrap w:val="0"/>
            <w:vAlign w:val="center"/>
          </w:tcPr>
          <w:p w14:paraId="2711C8D9">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679" w:type="dxa"/>
            <w:noWrap w:val="0"/>
            <w:vAlign w:val="center"/>
          </w:tcPr>
          <w:p w14:paraId="0C06E40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5座轿车</w:t>
            </w:r>
          </w:p>
        </w:tc>
        <w:tc>
          <w:tcPr>
            <w:tcW w:w="906" w:type="pct"/>
            <w:noWrap w:val="0"/>
            <w:vAlign w:val="center"/>
          </w:tcPr>
          <w:p w14:paraId="4F483EC0">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240</w:t>
            </w:r>
            <w:r>
              <w:rPr>
                <w:rFonts w:hint="eastAsia" w:ascii="宋体" w:hAnsi="宋体" w:eastAsia="宋体" w:cs="宋体"/>
                <w:sz w:val="24"/>
                <w:szCs w:val="24"/>
                <w:highlight w:val="none"/>
              </w:rPr>
              <w:t>元/辆</w:t>
            </w:r>
          </w:p>
        </w:tc>
        <w:tc>
          <w:tcPr>
            <w:tcW w:w="812" w:type="pct"/>
            <w:noWrap w:val="0"/>
            <w:vAlign w:val="center"/>
          </w:tcPr>
          <w:p w14:paraId="116A59EA">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800</w:t>
            </w:r>
          </w:p>
        </w:tc>
        <w:tc>
          <w:tcPr>
            <w:tcW w:w="1545" w:type="pct"/>
            <w:noWrap w:val="0"/>
            <w:vAlign w:val="center"/>
          </w:tcPr>
          <w:p w14:paraId="68E31C4F">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1、车型：5座轿车</w:t>
            </w:r>
          </w:p>
          <w:p w14:paraId="0413B94C">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750E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26C9C45D">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679" w:type="dxa"/>
            <w:noWrap w:val="0"/>
            <w:vAlign w:val="center"/>
          </w:tcPr>
          <w:p w14:paraId="05B1696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7座客车</w:t>
            </w:r>
          </w:p>
        </w:tc>
        <w:tc>
          <w:tcPr>
            <w:tcW w:w="906" w:type="pct"/>
            <w:noWrap w:val="0"/>
            <w:vAlign w:val="center"/>
          </w:tcPr>
          <w:p w14:paraId="4336CFF6">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260</w:t>
            </w:r>
            <w:r>
              <w:rPr>
                <w:rFonts w:hint="eastAsia" w:ascii="宋体" w:hAnsi="宋体" w:eastAsia="宋体" w:cs="宋体"/>
                <w:sz w:val="24"/>
                <w:szCs w:val="24"/>
                <w:highlight w:val="none"/>
              </w:rPr>
              <w:t>元/辆</w:t>
            </w:r>
          </w:p>
        </w:tc>
        <w:tc>
          <w:tcPr>
            <w:tcW w:w="812" w:type="pct"/>
            <w:noWrap w:val="0"/>
            <w:vAlign w:val="center"/>
          </w:tcPr>
          <w:p w14:paraId="2F93AAED">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545" w:type="pct"/>
            <w:noWrap w:val="0"/>
            <w:vAlign w:val="center"/>
          </w:tcPr>
          <w:p w14:paraId="3D0E181A">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1、车型：(商务车、面包车)</w:t>
            </w:r>
          </w:p>
          <w:p w14:paraId="0B36A9A0">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1E73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7EE5ED99">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679" w:type="dxa"/>
            <w:noWrap w:val="0"/>
            <w:vAlign w:val="center"/>
          </w:tcPr>
          <w:p w14:paraId="3AED33E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客车</w:t>
            </w:r>
          </w:p>
        </w:tc>
        <w:tc>
          <w:tcPr>
            <w:tcW w:w="906" w:type="pct"/>
            <w:noWrap w:val="0"/>
            <w:vAlign w:val="center"/>
          </w:tcPr>
          <w:p w14:paraId="2B5D441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300</w:t>
            </w:r>
            <w:r>
              <w:rPr>
                <w:rFonts w:hint="eastAsia" w:ascii="宋体" w:hAnsi="宋体" w:eastAsia="宋体" w:cs="宋体"/>
                <w:sz w:val="24"/>
                <w:szCs w:val="24"/>
                <w:highlight w:val="none"/>
              </w:rPr>
              <w:t>元/辆</w:t>
            </w:r>
          </w:p>
        </w:tc>
        <w:tc>
          <w:tcPr>
            <w:tcW w:w="812" w:type="pct"/>
            <w:noWrap w:val="0"/>
            <w:vAlign w:val="center"/>
          </w:tcPr>
          <w:p w14:paraId="7074A9D6">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545" w:type="pct"/>
            <w:noWrap w:val="0"/>
            <w:vAlign w:val="center"/>
          </w:tcPr>
          <w:p w14:paraId="63E3C404">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1、车型：8座以上-19座以下客车</w:t>
            </w:r>
          </w:p>
          <w:p w14:paraId="2F40D6CA">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644B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694F971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679" w:type="dxa"/>
            <w:noWrap w:val="0"/>
            <w:vAlign w:val="center"/>
          </w:tcPr>
          <w:p w14:paraId="65B952D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客车</w:t>
            </w:r>
          </w:p>
        </w:tc>
        <w:tc>
          <w:tcPr>
            <w:tcW w:w="906" w:type="pct"/>
            <w:noWrap w:val="0"/>
            <w:vAlign w:val="center"/>
          </w:tcPr>
          <w:p w14:paraId="702A4B4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元/辆</w:t>
            </w:r>
          </w:p>
        </w:tc>
        <w:tc>
          <w:tcPr>
            <w:tcW w:w="812" w:type="pct"/>
            <w:noWrap w:val="0"/>
            <w:vAlign w:val="center"/>
          </w:tcPr>
          <w:p w14:paraId="1D319187">
            <w:pPr>
              <w:widowControl/>
              <w:wordWrap w:val="0"/>
              <w:spacing w:line="336"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p>
        </w:tc>
        <w:tc>
          <w:tcPr>
            <w:tcW w:w="1545" w:type="pct"/>
            <w:noWrap w:val="0"/>
            <w:vAlign w:val="center"/>
          </w:tcPr>
          <w:p w14:paraId="60831DD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1、车型：20座以上-39座以下客车</w:t>
            </w:r>
          </w:p>
          <w:p w14:paraId="5BD9D6BB">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7543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2051245A">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679" w:type="dxa"/>
            <w:noWrap w:val="0"/>
            <w:vAlign w:val="center"/>
          </w:tcPr>
          <w:p w14:paraId="629726E4">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客车</w:t>
            </w:r>
          </w:p>
        </w:tc>
        <w:tc>
          <w:tcPr>
            <w:tcW w:w="906" w:type="pct"/>
            <w:noWrap w:val="0"/>
            <w:vAlign w:val="center"/>
          </w:tcPr>
          <w:p w14:paraId="5B926F86">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500</w:t>
            </w:r>
            <w:r>
              <w:rPr>
                <w:rFonts w:hint="eastAsia" w:ascii="宋体" w:hAnsi="宋体" w:eastAsia="宋体" w:cs="宋体"/>
                <w:sz w:val="24"/>
                <w:szCs w:val="24"/>
                <w:highlight w:val="none"/>
              </w:rPr>
              <w:t>元/辆</w:t>
            </w:r>
          </w:p>
        </w:tc>
        <w:tc>
          <w:tcPr>
            <w:tcW w:w="812" w:type="pct"/>
            <w:noWrap w:val="0"/>
            <w:vAlign w:val="center"/>
          </w:tcPr>
          <w:p w14:paraId="6E7E2F10">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1545" w:type="pct"/>
            <w:noWrap w:val="0"/>
            <w:vAlign w:val="center"/>
          </w:tcPr>
          <w:p w14:paraId="18E7C21E">
            <w:pPr>
              <w:widowControl/>
              <w:numPr>
                <w:ilvl w:val="0"/>
                <w:numId w:val="2"/>
              </w:numPr>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车型：40座及以上客</w:t>
            </w:r>
          </w:p>
          <w:p w14:paraId="72235283">
            <w:pPr>
              <w:widowControl/>
              <w:numPr>
                <w:ilvl w:val="0"/>
                <w:numId w:val="0"/>
              </w:numPr>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车</w:t>
            </w:r>
          </w:p>
          <w:p w14:paraId="4EEC19AD">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3A4D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619836B4">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679" w:type="dxa"/>
            <w:noWrap w:val="0"/>
            <w:vAlign w:val="center"/>
          </w:tcPr>
          <w:p w14:paraId="7AF5649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3DAC51B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元/辆</w:t>
            </w:r>
          </w:p>
        </w:tc>
        <w:tc>
          <w:tcPr>
            <w:tcW w:w="812" w:type="pct"/>
            <w:noWrap w:val="0"/>
            <w:vAlign w:val="center"/>
          </w:tcPr>
          <w:p w14:paraId="0D1E9C31">
            <w:pPr>
              <w:widowControl/>
              <w:wordWrap w:val="0"/>
              <w:spacing w:line="336"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5</w:t>
            </w:r>
          </w:p>
        </w:tc>
        <w:tc>
          <w:tcPr>
            <w:tcW w:w="1545" w:type="pct"/>
            <w:noWrap w:val="0"/>
            <w:vAlign w:val="center"/>
          </w:tcPr>
          <w:p w14:paraId="6FE0C5A0">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1、车型：2-5吨货车</w:t>
            </w:r>
          </w:p>
          <w:p w14:paraId="307A0DF8">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4BA5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7BDD3B3D">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679" w:type="dxa"/>
            <w:noWrap w:val="0"/>
            <w:vAlign w:val="center"/>
          </w:tcPr>
          <w:p w14:paraId="374508A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21147C52">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0元/辆</w:t>
            </w:r>
          </w:p>
        </w:tc>
        <w:tc>
          <w:tcPr>
            <w:tcW w:w="812" w:type="pct"/>
            <w:noWrap w:val="0"/>
            <w:vAlign w:val="center"/>
          </w:tcPr>
          <w:p w14:paraId="3C319EB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1545" w:type="pct"/>
            <w:noWrap w:val="0"/>
            <w:vAlign w:val="center"/>
          </w:tcPr>
          <w:p w14:paraId="5DF865CF">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1、车型：5-10吨货车</w:t>
            </w:r>
          </w:p>
          <w:p w14:paraId="7A9ED98F">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7624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2FC19756">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679" w:type="dxa"/>
            <w:noWrap w:val="0"/>
            <w:vAlign w:val="center"/>
          </w:tcPr>
          <w:p w14:paraId="2E7107D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7A3C13C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元/辆</w:t>
            </w:r>
          </w:p>
        </w:tc>
        <w:tc>
          <w:tcPr>
            <w:tcW w:w="812" w:type="pct"/>
            <w:noWrap w:val="0"/>
            <w:vAlign w:val="center"/>
          </w:tcPr>
          <w:p w14:paraId="12C4C95A">
            <w:pPr>
              <w:widowControl/>
              <w:wordWrap w:val="0"/>
              <w:spacing w:line="336"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w:t>
            </w:r>
          </w:p>
        </w:tc>
        <w:tc>
          <w:tcPr>
            <w:tcW w:w="1545" w:type="pct"/>
            <w:noWrap w:val="0"/>
            <w:vAlign w:val="center"/>
          </w:tcPr>
          <w:p w14:paraId="3D1900EE">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1、车型：10-15吨货车</w:t>
            </w:r>
          </w:p>
          <w:p w14:paraId="3BFD8FC8">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6BA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41536E9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679" w:type="dxa"/>
            <w:noWrap w:val="0"/>
            <w:vAlign w:val="center"/>
          </w:tcPr>
          <w:p w14:paraId="47CA541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6EB220C4">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元/辆</w:t>
            </w:r>
          </w:p>
        </w:tc>
        <w:tc>
          <w:tcPr>
            <w:tcW w:w="812" w:type="pct"/>
            <w:noWrap w:val="0"/>
            <w:vAlign w:val="center"/>
          </w:tcPr>
          <w:p w14:paraId="6C45D235">
            <w:pPr>
              <w:widowControl/>
              <w:wordWrap w:val="0"/>
              <w:spacing w:line="336"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5</w:t>
            </w:r>
          </w:p>
        </w:tc>
        <w:tc>
          <w:tcPr>
            <w:tcW w:w="1545" w:type="pct"/>
            <w:noWrap w:val="0"/>
            <w:vAlign w:val="center"/>
          </w:tcPr>
          <w:p w14:paraId="2335B5EC">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1、车型：15吨以上货车</w:t>
            </w:r>
          </w:p>
          <w:p w14:paraId="2B25EF49">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4081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9" w:type="pct"/>
            <w:noWrap w:val="0"/>
            <w:vAlign w:val="center"/>
          </w:tcPr>
          <w:p w14:paraId="76358262">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679" w:type="dxa"/>
            <w:noWrap w:val="0"/>
            <w:vAlign w:val="center"/>
          </w:tcPr>
          <w:p w14:paraId="0BCB603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平板清障车</w:t>
            </w:r>
          </w:p>
        </w:tc>
        <w:tc>
          <w:tcPr>
            <w:tcW w:w="906" w:type="pct"/>
            <w:noWrap w:val="0"/>
            <w:vAlign w:val="center"/>
          </w:tcPr>
          <w:p w14:paraId="7BA8ABCC">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highlight w:val="none"/>
              </w:rPr>
              <w:t>元/天</w:t>
            </w:r>
          </w:p>
        </w:tc>
        <w:tc>
          <w:tcPr>
            <w:tcW w:w="812" w:type="pct"/>
            <w:noWrap w:val="0"/>
            <w:vAlign w:val="center"/>
          </w:tcPr>
          <w:p w14:paraId="0668B7C5">
            <w:pPr>
              <w:widowControl/>
              <w:wordWrap w:val="0"/>
              <w:spacing w:line="336"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130</w:t>
            </w:r>
          </w:p>
        </w:tc>
        <w:tc>
          <w:tcPr>
            <w:tcW w:w="1545" w:type="pct"/>
            <w:vMerge w:val="restart"/>
            <w:noWrap w:val="0"/>
            <w:vAlign w:val="center"/>
          </w:tcPr>
          <w:p w14:paraId="6B944390">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1、车型：平板清障车</w:t>
            </w:r>
          </w:p>
          <w:p w14:paraId="64AE3A1A">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2、此价格为包天价格，按8小时一天计算。实际服务时间不满4小时按照4小时结算；超过4小时按照包天价格结算。</w:t>
            </w:r>
          </w:p>
          <w:p w14:paraId="6B6F1E02">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3、车辆清拖服务</w:t>
            </w:r>
          </w:p>
        </w:tc>
      </w:tr>
      <w:tr w14:paraId="16ED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17764778">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679" w:type="dxa"/>
            <w:noWrap w:val="0"/>
            <w:vAlign w:val="center"/>
          </w:tcPr>
          <w:p w14:paraId="5DC280C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大型清障车</w:t>
            </w:r>
          </w:p>
        </w:tc>
        <w:tc>
          <w:tcPr>
            <w:tcW w:w="906" w:type="pct"/>
            <w:noWrap w:val="0"/>
            <w:vAlign w:val="center"/>
          </w:tcPr>
          <w:p w14:paraId="4BC03B9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500</w:t>
            </w:r>
            <w:r>
              <w:rPr>
                <w:rFonts w:hint="eastAsia" w:ascii="宋体" w:hAnsi="宋体" w:eastAsia="宋体" w:cs="宋体"/>
                <w:sz w:val="24"/>
                <w:szCs w:val="24"/>
                <w:highlight w:val="none"/>
              </w:rPr>
              <w:t>元/天</w:t>
            </w:r>
          </w:p>
        </w:tc>
        <w:tc>
          <w:tcPr>
            <w:tcW w:w="812" w:type="pct"/>
            <w:noWrap w:val="0"/>
            <w:vAlign w:val="center"/>
          </w:tcPr>
          <w:p w14:paraId="1F2C923D">
            <w:pPr>
              <w:widowControl/>
              <w:wordWrap w:val="0"/>
              <w:spacing w:line="336"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10</w:t>
            </w:r>
          </w:p>
        </w:tc>
        <w:tc>
          <w:tcPr>
            <w:tcW w:w="1545" w:type="pct"/>
            <w:vMerge w:val="continue"/>
            <w:noWrap w:val="0"/>
            <w:vAlign w:val="center"/>
          </w:tcPr>
          <w:p w14:paraId="361675B5">
            <w:pPr>
              <w:widowControl/>
              <w:wordWrap w:val="0"/>
              <w:spacing w:line="336" w:lineRule="auto"/>
              <w:jc w:val="center"/>
              <w:rPr>
                <w:rFonts w:hint="eastAsia" w:ascii="宋体" w:hAnsi="宋体" w:eastAsia="宋体" w:cs="宋体"/>
                <w:sz w:val="24"/>
                <w:szCs w:val="24"/>
                <w:highlight w:val="none"/>
              </w:rPr>
            </w:pPr>
          </w:p>
        </w:tc>
      </w:tr>
    </w:tbl>
    <w:p w14:paraId="01404B22">
      <w:pPr>
        <w:numPr>
          <w:ilvl w:val="0"/>
          <w:numId w:val="0"/>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标段二</w:t>
      </w:r>
      <w:r>
        <w:rPr>
          <w:rFonts w:hint="eastAsia" w:ascii="宋体" w:hAnsi="宋体" w:eastAsia="宋体" w:cs="宋体"/>
          <w:sz w:val="24"/>
          <w:szCs w:val="24"/>
          <w:highlight w:val="none"/>
        </w:rPr>
        <w:t>：</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430"/>
        <w:gridCol w:w="1544"/>
        <w:gridCol w:w="1384"/>
        <w:gridCol w:w="2634"/>
      </w:tblGrid>
      <w:tr w14:paraId="492F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76758C3F">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26" w:type="pct"/>
            <w:noWrap w:val="0"/>
            <w:vAlign w:val="center"/>
          </w:tcPr>
          <w:p w14:paraId="56B1E35A">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车型</w:t>
            </w:r>
          </w:p>
        </w:tc>
        <w:tc>
          <w:tcPr>
            <w:tcW w:w="906" w:type="pct"/>
            <w:noWrap w:val="0"/>
            <w:vAlign w:val="center"/>
          </w:tcPr>
          <w:p w14:paraId="32355C88">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14:paraId="0E3D0D32">
            <w:pPr>
              <w:widowControl/>
              <w:wordWrap w:val="0"/>
              <w:spacing w:line="336"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最高限价</w:t>
            </w:r>
            <w:r>
              <w:rPr>
                <w:rFonts w:hint="eastAsia" w:ascii="宋体" w:hAnsi="宋体" w:cs="宋体"/>
                <w:sz w:val="24"/>
                <w:szCs w:val="24"/>
                <w:highlight w:val="none"/>
                <w:lang w:eastAsia="zh-CN"/>
              </w:rPr>
              <w:t>）</w:t>
            </w:r>
          </w:p>
        </w:tc>
        <w:tc>
          <w:tcPr>
            <w:tcW w:w="812" w:type="pct"/>
            <w:noWrap w:val="0"/>
            <w:vAlign w:val="center"/>
          </w:tcPr>
          <w:p w14:paraId="0EF9C2CC">
            <w:pPr>
              <w:widowControl/>
              <w:wordWrap w:val="0"/>
              <w:spacing w:line="336"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数量</w:t>
            </w:r>
          </w:p>
          <w:p w14:paraId="3F5943FD">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（预估量）</w:t>
            </w:r>
          </w:p>
        </w:tc>
        <w:tc>
          <w:tcPr>
            <w:tcW w:w="1545" w:type="pct"/>
            <w:noWrap w:val="0"/>
            <w:vAlign w:val="center"/>
          </w:tcPr>
          <w:p w14:paraId="7A88B16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3CA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58A803A2">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79" w:type="dxa"/>
            <w:noWrap w:val="0"/>
            <w:vAlign w:val="center"/>
          </w:tcPr>
          <w:p w14:paraId="1EA8A8D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非机动车(自行车、共享单车、助力车、电动车)、摩托车等二轮车型</w:t>
            </w:r>
          </w:p>
        </w:tc>
        <w:tc>
          <w:tcPr>
            <w:tcW w:w="906" w:type="pct"/>
            <w:noWrap w:val="0"/>
            <w:vAlign w:val="center"/>
          </w:tcPr>
          <w:p w14:paraId="71AE977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0元/车次</w:t>
            </w:r>
          </w:p>
        </w:tc>
        <w:tc>
          <w:tcPr>
            <w:tcW w:w="812" w:type="pct"/>
            <w:noWrap w:val="0"/>
            <w:vAlign w:val="center"/>
          </w:tcPr>
          <w:p w14:paraId="32942E71">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1600</w:t>
            </w:r>
          </w:p>
        </w:tc>
        <w:tc>
          <w:tcPr>
            <w:tcW w:w="1545" w:type="pct"/>
            <w:noWrap w:val="0"/>
            <w:vAlign w:val="center"/>
          </w:tcPr>
          <w:p w14:paraId="2434ADAC">
            <w:pPr>
              <w:widowControl/>
              <w:wordWrap w:val="0"/>
              <w:spacing w:line="3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1、车型：(自行车、共享单车、助力车、电动车)、摩托车等二轮车型</w:t>
            </w:r>
          </w:p>
          <w:p w14:paraId="74802AB0">
            <w:pPr>
              <w:widowControl/>
              <w:wordWrap w:val="0"/>
              <w:spacing w:line="3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2、自行车、共享单车按30辆一车，助力车、电动车、摩托车不低于6辆一车</w:t>
            </w:r>
          </w:p>
          <w:p w14:paraId="11A7F2CD">
            <w:pPr>
              <w:widowControl/>
              <w:wordWrap w:val="0"/>
              <w:spacing w:line="3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3、车辆清拖服务</w:t>
            </w:r>
          </w:p>
        </w:tc>
      </w:tr>
      <w:tr w14:paraId="69B5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098A0CA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679" w:type="dxa"/>
            <w:noWrap w:val="0"/>
            <w:vAlign w:val="center"/>
          </w:tcPr>
          <w:p w14:paraId="682B54DF">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非机动车(脚踏三轮、电动三轮)等三轮车型</w:t>
            </w:r>
          </w:p>
        </w:tc>
        <w:tc>
          <w:tcPr>
            <w:tcW w:w="906" w:type="pct"/>
            <w:noWrap w:val="0"/>
            <w:vAlign w:val="center"/>
          </w:tcPr>
          <w:p w14:paraId="5A8D6BB2">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95</w:t>
            </w:r>
            <w:r>
              <w:rPr>
                <w:rFonts w:hint="eastAsia" w:ascii="宋体" w:hAnsi="宋体" w:eastAsia="宋体" w:cs="宋体"/>
                <w:sz w:val="24"/>
                <w:szCs w:val="24"/>
                <w:highlight w:val="none"/>
              </w:rPr>
              <w:t>元/辆</w:t>
            </w:r>
          </w:p>
        </w:tc>
        <w:tc>
          <w:tcPr>
            <w:tcW w:w="812" w:type="pct"/>
            <w:noWrap w:val="0"/>
            <w:vAlign w:val="center"/>
          </w:tcPr>
          <w:p w14:paraId="3AA690E6">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545" w:type="pct"/>
            <w:noWrap w:val="0"/>
            <w:vAlign w:val="center"/>
          </w:tcPr>
          <w:p w14:paraId="4A6B183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1、车型(脚踏三轮、电动三轮)等三轮车型</w:t>
            </w:r>
          </w:p>
          <w:p w14:paraId="1496559D">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5957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09" w:type="pct"/>
            <w:noWrap w:val="0"/>
            <w:vAlign w:val="center"/>
          </w:tcPr>
          <w:p w14:paraId="41F6E6CC">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679" w:type="dxa"/>
            <w:noWrap w:val="0"/>
            <w:vAlign w:val="center"/>
          </w:tcPr>
          <w:p w14:paraId="5317B54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5座轿车</w:t>
            </w:r>
          </w:p>
        </w:tc>
        <w:tc>
          <w:tcPr>
            <w:tcW w:w="906" w:type="pct"/>
            <w:noWrap w:val="0"/>
            <w:vAlign w:val="center"/>
          </w:tcPr>
          <w:p w14:paraId="1EC7F7EF">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240</w:t>
            </w:r>
            <w:r>
              <w:rPr>
                <w:rFonts w:hint="eastAsia" w:ascii="宋体" w:hAnsi="宋体" w:eastAsia="宋体" w:cs="宋体"/>
                <w:sz w:val="24"/>
                <w:szCs w:val="24"/>
                <w:highlight w:val="none"/>
              </w:rPr>
              <w:t>元/辆</w:t>
            </w:r>
          </w:p>
        </w:tc>
        <w:tc>
          <w:tcPr>
            <w:tcW w:w="812" w:type="pct"/>
            <w:noWrap w:val="0"/>
            <w:vAlign w:val="center"/>
          </w:tcPr>
          <w:p w14:paraId="64CE5C95">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800</w:t>
            </w:r>
          </w:p>
        </w:tc>
        <w:tc>
          <w:tcPr>
            <w:tcW w:w="1545" w:type="pct"/>
            <w:noWrap w:val="0"/>
            <w:vAlign w:val="center"/>
          </w:tcPr>
          <w:p w14:paraId="5FF8F511">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1、车型：5座轿车</w:t>
            </w:r>
          </w:p>
          <w:p w14:paraId="5707D16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11D6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7D8464CD">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679" w:type="dxa"/>
            <w:noWrap w:val="0"/>
            <w:vAlign w:val="center"/>
          </w:tcPr>
          <w:p w14:paraId="1550436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7座客车</w:t>
            </w:r>
          </w:p>
        </w:tc>
        <w:tc>
          <w:tcPr>
            <w:tcW w:w="906" w:type="pct"/>
            <w:noWrap w:val="0"/>
            <w:vAlign w:val="center"/>
          </w:tcPr>
          <w:p w14:paraId="686E82F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260</w:t>
            </w:r>
            <w:r>
              <w:rPr>
                <w:rFonts w:hint="eastAsia" w:ascii="宋体" w:hAnsi="宋体" w:eastAsia="宋体" w:cs="宋体"/>
                <w:sz w:val="24"/>
                <w:szCs w:val="24"/>
                <w:highlight w:val="none"/>
              </w:rPr>
              <w:t>元/辆</w:t>
            </w:r>
          </w:p>
        </w:tc>
        <w:tc>
          <w:tcPr>
            <w:tcW w:w="812" w:type="pct"/>
            <w:noWrap w:val="0"/>
            <w:vAlign w:val="center"/>
          </w:tcPr>
          <w:p w14:paraId="4CB3B018">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545" w:type="pct"/>
            <w:noWrap w:val="0"/>
            <w:vAlign w:val="center"/>
          </w:tcPr>
          <w:p w14:paraId="751C39FF">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1、车型：(商务车、面包车)</w:t>
            </w:r>
          </w:p>
          <w:p w14:paraId="6D815A0C">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2E41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2A02F0B9">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679" w:type="dxa"/>
            <w:noWrap w:val="0"/>
            <w:vAlign w:val="center"/>
          </w:tcPr>
          <w:p w14:paraId="19297C73">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客车</w:t>
            </w:r>
          </w:p>
        </w:tc>
        <w:tc>
          <w:tcPr>
            <w:tcW w:w="906" w:type="pct"/>
            <w:noWrap w:val="0"/>
            <w:vAlign w:val="center"/>
          </w:tcPr>
          <w:p w14:paraId="4CD7A30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300</w:t>
            </w:r>
            <w:r>
              <w:rPr>
                <w:rFonts w:hint="eastAsia" w:ascii="宋体" w:hAnsi="宋体" w:eastAsia="宋体" w:cs="宋体"/>
                <w:sz w:val="24"/>
                <w:szCs w:val="24"/>
                <w:highlight w:val="none"/>
              </w:rPr>
              <w:t>元/辆</w:t>
            </w:r>
          </w:p>
        </w:tc>
        <w:tc>
          <w:tcPr>
            <w:tcW w:w="812" w:type="pct"/>
            <w:noWrap w:val="0"/>
            <w:vAlign w:val="center"/>
          </w:tcPr>
          <w:p w14:paraId="2CA7518F">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545" w:type="pct"/>
            <w:noWrap w:val="0"/>
            <w:vAlign w:val="center"/>
          </w:tcPr>
          <w:p w14:paraId="637C23EA">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1、车型：8座以上-19座以下客车</w:t>
            </w:r>
          </w:p>
          <w:p w14:paraId="1895D172">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1C92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64EED7A6">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679" w:type="dxa"/>
            <w:noWrap w:val="0"/>
            <w:vAlign w:val="center"/>
          </w:tcPr>
          <w:p w14:paraId="5C88DD58">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客车</w:t>
            </w:r>
          </w:p>
        </w:tc>
        <w:tc>
          <w:tcPr>
            <w:tcW w:w="906" w:type="pct"/>
            <w:noWrap w:val="0"/>
            <w:vAlign w:val="center"/>
          </w:tcPr>
          <w:p w14:paraId="661F825E">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元/辆</w:t>
            </w:r>
          </w:p>
        </w:tc>
        <w:tc>
          <w:tcPr>
            <w:tcW w:w="812" w:type="pct"/>
            <w:noWrap w:val="0"/>
            <w:vAlign w:val="center"/>
          </w:tcPr>
          <w:p w14:paraId="77A15B77">
            <w:pPr>
              <w:widowControl/>
              <w:wordWrap w:val="0"/>
              <w:spacing w:line="336"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3</w:t>
            </w:r>
          </w:p>
        </w:tc>
        <w:tc>
          <w:tcPr>
            <w:tcW w:w="1545" w:type="pct"/>
            <w:noWrap w:val="0"/>
            <w:vAlign w:val="center"/>
          </w:tcPr>
          <w:p w14:paraId="18454669">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1、车型：20座以上-39座以下客车</w:t>
            </w:r>
          </w:p>
          <w:p w14:paraId="3699DA04">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344B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2EB21A69">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679" w:type="dxa"/>
            <w:noWrap w:val="0"/>
            <w:vAlign w:val="center"/>
          </w:tcPr>
          <w:p w14:paraId="137A2FE1">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客车</w:t>
            </w:r>
          </w:p>
        </w:tc>
        <w:tc>
          <w:tcPr>
            <w:tcW w:w="906" w:type="pct"/>
            <w:noWrap w:val="0"/>
            <w:vAlign w:val="center"/>
          </w:tcPr>
          <w:p w14:paraId="7AA27A5D">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500</w:t>
            </w:r>
            <w:r>
              <w:rPr>
                <w:rFonts w:hint="eastAsia" w:ascii="宋体" w:hAnsi="宋体" w:eastAsia="宋体" w:cs="宋体"/>
                <w:sz w:val="24"/>
                <w:szCs w:val="24"/>
                <w:highlight w:val="none"/>
              </w:rPr>
              <w:t>元/辆</w:t>
            </w:r>
          </w:p>
        </w:tc>
        <w:tc>
          <w:tcPr>
            <w:tcW w:w="812" w:type="pct"/>
            <w:noWrap w:val="0"/>
            <w:vAlign w:val="center"/>
          </w:tcPr>
          <w:p w14:paraId="41D45DDA">
            <w:pPr>
              <w:widowControl/>
              <w:wordWrap w:val="0"/>
              <w:spacing w:line="336"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p>
        </w:tc>
        <w:tc>
          <w:tcPr>
            <w:tcW w:w="1545" w:type="pct"/>
            <w:noWrap w:val="0"/>
            <w:vAlign w:val="center"/>
          </w:tcPr>
          <w:p w14:paraId="6E01473A">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1、车型：40座及以上客车</w:t>
            </w:r>
          </w:p>
          <w:p w14:paraId="0373CFF5">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5FBE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2AF281AB">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679" w:type="dxa"/>
            <w:noWrap w:val="0"/>
            <w:vAlign w:val="center"/>
          </w:tcPr>
          <w:p w14:paraId="0E72727C">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07A7DCA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元/辆</w:t>
            </w:r>
          </w:p>
        </w:tc>
        <w:tc>
          <w:tcPr>
            <w:tcW w:w="812" w:type="pct"/>
            <w:noWrap w:val="0"/>
            <w:vAlign w:val="center"/>
          </w:tcPr>
          <w:p w14:paraId="1221ADB7">
            <w:pPr>
              <w:widowControl/>
              <w:wordWrap w:val="0"/>
              <w:spacing w:line="336"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5</w:t>
            </w:r>
          </w:p>
        </w:tc>
        <w:tc>
          <w:tcPr>
            <w:tcW w:w="1545" w:type="pct"/>
            <w:noWrap w:val="0"/>
            <w:vAlign w:val="center"/>
          </w:tcPr>
          <w:p w14:paraId="7C908CC2">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1、车型：2-5吨货车</w:t>
            </w:r>
          </w:p>
          <w:p w14:paraId="3A85F547">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346A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06B830D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679" w:type="dxa"/>
            <w:noWrap w:val="0"/>
            <w:vAlign w:val="center"/>
          </w:tcPr>
          <w:p w14:paraId="7C89D1E0">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6005288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0元/辆</w:t>
            </w:r>
          </w:p>
        </w:tc>
        <w:tc>
          <w:tcPr>
            <w:tcW w:w="812" w:type="pct"/>
            <w:noWrap w:val="0"/>
            <w:vAlign w:val="center"/>
          </w:tcPr>
          <w:p w14:paraId="1DA3DD33">
            <w:pPr>
              <w:widowControl/>
              <w:wordWrap w:val="0"/>
              <w:spacing w:line="336"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p>
        </w:tc>
        <w:tc>
          <w:tcPr>
            <w:tcW w:w="1545" w:type="pct"/>
            <w:noWrap w:val="0"/>
            <w:vAlign w:val="center"/>
          </w:tcPr>
          <w:p w14:paraId="25A746EE">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1、车型：5-10吨货车</w:t>
            </w:r>
          </w:p>
          <w:p w14:paraId="022D2648">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0437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16B4D860">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679" w:type="dxa"/>
            <w:noWrap w:val="0"/>
            <w:vAlign w:val="center"/>
          </w:tcPr>
          <w:p w14:paraId="6674F15E">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2A2B158E">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元/辆</w:t>
            </w:r>
          </w:p>
        </w:tc>
        <w:tc>
          <w:tcPr>
            <w:tcW w:w="812" w:type="pct"/>
            <w:noWrap w:val="0"/>
            <w:vAlign w:val="center"/>
          </w:tcPr>
          <w:p w14:paraId="24A62717">
            <w:pPr>
              <w:widowControl/>
              <w:wordWrap w:val="0"/>
              <w:spacing w:line="336"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2</w:t>
            </w:r>
          </w:p>
        </w:tc>
        <w:tc>
          <w:tcPr>
            <w:tcW w:w="1545" w:type="pct"/>
            <w:noWrap w:val="0"/>
            <w:vAlign w:val="center"/>
          </w:tcPr>
          <w:p w14:paraId="73F3EEE8">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1、车型：10-15吨货车</w:t>
            </w:r>
          </w:p>
          <w:p w14:paraId="09561F4C">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1384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3D52D349">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679" w:type="dxa"/>
            <w:noWrap w:val="0"/>
            <w:vAlign w:val="center"/>
          </w:tcPr>
          <w:p w14:paraId="7A012802">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货车</w:t>
            </w:r>
          </w:p>
        </w:tc>
        <w:tc>
          <w:tcPr>
            <w:tcW w:w="906" w:type="pct"/>
            <w:noWrap w:val="0"/>
            <w:vAlign w:val="center"/>
          </w:tcPr>
          <w:p w14:paraId="31EEEF11">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元/辆</w:t>
            </w:r>
          </w:p>
        </w:tc>
        <w:tc>
          <w:tcPr>
            <w:tcW w:w="812" w:type="pct"/>
            <w:noWrap w:val="0"/>
            <w:vAlign w:val="center"/>
          </w:tcPr>
          <w:p w14:paraId="62E17B3B">
            <w:pPr>
              <w:widowControl/>
              <w:wordWrap w:val="0"/>
              <w:spacing w:line="336"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5</w:t>
            </w:r>
          </w:p>
        </w:tc>
        <w:tc>
          <w:tcPr>
            <w:tcW w:w="1545" w:type="pct"/>
            <w:noWrap w:val="0"/>
            <w:vAlign w:val="center"/>
          </w:tcPr>
          <w:p w14:paraId="35DF09F3">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1、车型：15吨以上货车</w:t>
            </w:r>
          </w:p>
          <w:p w14:paraId="641FE320">
            <w:pPr>
              <w:widowControl/>
              <w:wordWrap w:val="0"/>
              <w:spacing w:line="336"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2、车辆清拖服务</w:t>
            </w:r>
          </w:p>
        </w:tc>
      </w:tr>
      <w:tr w14:paraId="10FB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9" w:type="pct"/>
            <w:noWrap w:val="0"/>
            <w:vAlign w:val="center"/>
          </w:tcPr>
          <w:p w14:paraId="5D148A3E">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679" w:type="dxa"/>
            <w:noWrap w:val="0"/>
            <w:vAlign w:val="center"/>
          </w:tcPr>
          <w:p w14:paraId="29AF2CD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平板清障车</w:t>
            </w:r>
          </w:p>
        </w:tc>
        <w:tc>
          <w:tcPr>
            <w:tcW w:w="906" w:type="pct"/>
            <w:noWrap w:val="0"/>
            <w:vAlign w:val="center"/>
          </w:tcPr>
          <w:p w14:paraId="72BAEC97">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highlight w:val="none"/>
              </w:rPr>
              <w:t>元/天</w:t>
            </w:r>
          </w:p>
        </w:tc>
        <w:tc>
          <w:tcPr>
            <w:tcW w:w="812" w:type="pct"/>
            <w:noWrap w:val="0"/>
            <w:vAlign w:val="center"/>
          </w:tcPr>
          <w:p w14:paraId="3858C695">
            <w:pPr>
              <w:widowControl/>
              <w:wordWrap w:val="0"/>
              <w:spacing w:line="33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130</w:t>
            </w:r>
          </w:p>
        </w:tc>
        <w:tc>
          <w:tcPr>
            <w:tcW w:w="1545" w:type="pct"/>
            <w:vMerge w:val="restart"/>
            <w:noWrap w:val="0"/>
            <w:vAlign w:val="center"/>
          </w:tcPr>
          <w:p w14:paraId="37DCB6DE">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1、车型：平板清障车</w:t>
            </w:r>
          </w:p>
          <w:p w14:paraId="17BD2E2F">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2、此价格为包天价格，按8小时一天计算。实际服务时间不满4小时按照4小时结算；超过4小时按照包天价格结算。</w:t>
            </w:r>
          </w:p>
          <w:p w14:paraId="5A3886D8">
            <w:pPr>
              <w:widowControl/>
              <w:wordWrap w:val="0"/>
              <w:spacing w:line="3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3、车辆清拖服务</w:t>
            </w:r>
          </w:p>
        </w:tc>
      </w:tr>
      <w:tr w14:paraId="7F76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789F328C">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679" w:type="dxa"/>
            <w:noWrap w:val="0"/>
            <w:vAlign w:val="center"/>
          </w:tcPr>
          <w:p w14:paraId="704EA91A">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大型清障车</w:t>
            </w:r>
          </w:p>
        </w:tc>
        <w:tc>
          <w:tcPr>
            <w:tcW w:w="906" w:type="pct"/>
            <w:noWrap w:val="0"/>
            <w:vAlign w:val="center"/>
          </w:tcPr>
          <w:p w14:paraId="2F55CBA5">
            <w:pPr>
              <w:widowControl/>
              <w:wordWrap w:val="0"/>
              <w:spacing w:line="3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500</w:t>
            </w:r>
            <w:r>
              <w:rPr>
                <w:rFonts w:hint="eastAsia" w:ascii="宋体" w:hAnsi="宋体" w:eastAsia="宋体" w:cs="宋体"/>
                <w:sz w:val="24"/>
                <w:szCs w:val="24"/>
                <w:highlight w:val="none"/>
              </w:rPr>
              <w:t>元/天</w:t>
            </w:r>
          </w:p>
        </w:tc>
        <w:tc>
          <w:tcPr>
            <w:tcW w:w="812" w:type="pct"/>
            <w:noWrap w:val="0"/>
            <w:vAlign w:val="center"/>
          </w:tcPr>
          <w:p w14:paraId="2D577E87">
            <w:pPr>
              <w:widowControl/>
              <w:wordWrap w:val="0"/>
              <w:spacing w:line="336" w:lineRule="auto"/>
              <w:jc w:val="center"/>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10</w:t>
            </w:r>
          </w:p>
        </w:tc>
        <w:tc>
          <w:tcPr>
            <w:tcW w:w="1545" w:type="pct"/>
            <w:vMerge w:val="continue"/>
            <w:noWrap w:val="0"/>
            <w:vAlign w:val="center"/>
          </w:tcPr>
          <w:p w14:paraId="742EFC00">
            <w:pPr>
              <w:widowControl/>
              <w:wordWrap w:val="0"/>
              <w:spacing w:line="336" w:lineRule="auto"/>
              <w:jc w:val="center"/>
              <w:rPr>
                <w:rFonts w:hint="eastAsia" w:ascii="宋体" w:hAnsi="宋体" w:eastAsia="宋体" w:cs="宋体"/>
                <w:sz w:val="24"/>
                <w:szCs w:val="24"/>
                <w:highlight w:val="none"/>
              </w:rPr>
            </w:pPr>
          </w:p>
        </w:tc>
      </w:tr>
    </w:tbl>
    <w:p w14:paraId="5513BFEB">
      <w:pPr>
        <w:numPr>
          <w:ilvl w:val="0"/>
          <w:numId w:val="0"/>
        </w:numPr>
        <w:spacing w:line="500" w:lineRule="exact"/>
        <w:rPr>
          <w:rFonts w:hint="eastAsia" w:ascii="宋体" w:hAnsi="宋体" w:eastAsia="宋体" w:cs="宋体"/>
          <w:sz w:val="24"/>
          <w:szCs w:val="24"/>
          <w:highlight w:val="none"/>
        </w:rPr>
      </w:pPr>
    </w:p>
    <w:p w14:paraId="5E884A0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本项目为固定单价合同，结算金额=</w:t>
      </w:r>
      <w:r>
        <w:rPr>
          <w:rFonts w:hint="eastAsia" w:ascii="宋体" w:hAnsi="宋体" w:eastAsia="宋体" w:cs="宋体"/>
          <w:bCs/>
          <w:sz w:val="24"/>
          <w:szCs w:val="24"/>
          <w:highlight w:val="none"/>
        </w:rPr>
        <w:t>（中标单价×经审计确认后的实际清障数）-（考核扣分×1000元）</w:t>
      </w:r>
      <w:r>
        <w:rPr>
          <w:rFonts w:hint="eastAsia" w:ascii="宋体" w:hAnsi="宋体" w:eastAsia="宋体" w:cs="宋体"/>
          <w:sz w:val="24"/>
          <w:szCs w:val="24"/>
          <w:highlight w:val="none"/>
        </w:rPr>
        <w:t>。本项目最终结算总金额不超过采购预算金额，超过预算价按照政府采购相关规定执行。</w:t>
      </w:r>
      <w:r>
        <w:rPr>
          <w:rFonts w:hint="eastAsia" w:ascii="宋体" w:hAnsi="宋体" w:eastAsia="宋体" w:cs="宋体"/>
          <w:bCs/>
          <w:sz w:val="24"/>
          <w:szCs w:val="24"/>
          <w:highlight w:val="none"/>
        </w:rPr>
        <w:t>本项目所报单价是指完成单次拖车服务的总费用，</w:t>
      </w:r>
      <w:r>
        <w:rPr>
          <w:rFonts w:hint="eastAsia" w:ascii="宋体" w:hAnsi="宋体" w:eastAsia="宋体" w:cs="宋体"/>
          <w:sz w:val="24"/>
          <w:szCs w:val="24"/>
          <w:highlight w:val="none"/>
        </w:rPr>
        <w:t>请投标单位报价时充分考虑，合理报价。</w:t>
      </w:r>
    </w:p>
    <w:p w14:paraId="124F8C1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（五）采购标的需满足的服务标准、期限、效率等要求：</w:t>
      </w:r>
    </w:p>
    <w:p w14:paraId="61A3BBF7">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1、服务要求：提供全天24小时车辆拖移服务，由专人负责作业指令的接收、分配、调度。</w:t>
      </w:r>
    </w:p>
    <w:p w14:paraId="626B305C">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响应时间：24小时待命，接到采购人作业指令通知后在规定时间内（在半径5公里以内20分钟内到达；在半径10公里以内30分钟内到达；在半径20公里以内40分钟内到达，在半径20公里以外60分钟内到达）到达作业地点，并按规定标准执行作业任务。</w:t>
      </w:r>
    </w:p>
    <w:p w14:paraId="283A0128">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3、处置时间：10吨以下车辆现场处置时间不超过10分钟，</w:t>
      </w:r>
      <w:r>
        <w:rPr>
          <w:rFonts w:hint="eastAsia" w:ascii="宋体" w:hAnsi="宋体" w:eastAsia="宋体" w:cs="宋体"/>
          <w:sz w:val="24"/>
          <w:szCs w:val="24"/>
          <w:highlight w:val="none"/>
          <w:lang w:val="en-US" w:eastAsia="zh-CN"/>
        </w:rPr>
        <w:t>10吨以上至35吨以下车辆现场处置时间不超过20分钟，</w:t>
      </w:r>
      <w:r>
        <w:rPr>
          <w:rFonts w:hint="eastAsia" w:ascii="宋体" w:hAnsi="宋体" w:eastAsia="宋体" w:cs="宋体"/>
          <w:sz w:val="24"/>
          <w:szCs w:val="24"/>
          <w:highlight w:val="none"/>
        </w:rPr>
        <w:t>35吨以上车辆现场处置时间不超过30分钟。</w:t>
      </w:r>
    </w:p>
    <w:p w14:paraId="20F8A7C2">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（六）采购标的验收标准：</w:t>
      </w:r>
    </w:p>
    <w:p w14:paraId="40F409D3">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按国家现行法律法规的要求进行验收。</w:t>
      </w:r>
    </w:p>
    <w:p w14:paraId="0630F45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（七）采购标的的其他技术、服务等要求：</w:t>
      </w:r>
    </w:p>
    <w:bookmarkEnd w:id="0"/>
    <w:p w14:paraId="0065A563">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须针对采购人的规章制度、保密条例及操作流程等规定，对服务人员进行岗前培训，并持证上岗，不得出现安全责任及泄密事故；</w:t>
      </w:r>
    </w:p>
    <w:p w14:paraId="3FB55D0C">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应当定期对服务人员进行岗位职责和安全教育，加强岗位责任考核。采购人有权要求更换不合格的服务人员。因措施不当或管理不善，造成安全事故对采购人造成一定损失的，</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须承担相应的赔偿责任；</w:t>
      </w:r>
    </w:p>
    <w:p w14:paraId="27C41656">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管理不善，造成服务工作范围内的设施、设备等损坏的，由直接责任人赔偿，若直接责任人因故无法赔偿的，采购人有权要求</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负责赔偿损失，情节严重的可终止合同，同时采购人保留法律诉讼的权利；</w:t>
      </w:r>
    </w:p>
    <w:p w14:paraId="0AE6267E">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及其派驻人员应遵守安全操作规章制度，若发生人身伤害等工伤事故，由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承担，与采购人无关。作业人员指使或帮助他人交通违法、交通事故当事人毁灭证据等违法活动的，将追究有关人员责任，构成刑事犯罪的，将追究有关人员的刑事责任；</w:t>
      </w:r>
    </w:p>
    <w:p w14:paraId="7F51119C">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5、服务地点因</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原因发生安全事故（如人身伤害、火灾、</w:t>
      </w:r>
      <w:r>
        <w:rPr>
          <w:rFonts w:hint="eastAsia" w:ascii="宋体" w:hAnsi="宋体" w:eastAsia="宋体" w:cs="宋体"/>
          <w:sz w:val="24"/>
          <w:szCs w:val="24"/>
          <w:highlight w:val="none"/>
          <w:lang w:eastAsia="zh-CN"/>
        </w:rPr>
        <w:t>盗窃</w:t>
      </w:r>
      <w:r>
        <w:rPr>
          <w:rFonts w:hint="eastAsia" w:ascii="宋体" w:hAnsi="宋体" w:eastAsia="宋体" w:cs="宋体"/>
          <w:sz w:val="24"/>
          <w:szCs w:val="24"/>
          <w:highlight w:val="none"/>
        </w:rPr>
        <w:t>等），将追究</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的责任，</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应协助采购人追究当事人员责任，并承担相应的赔偿责任；</w:t>
      </w:r>
    </w:p>
    <w:p w14:paraId="68C0B7A4">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6、车辆在拖移过程中丢失、损坏等情况，</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要按照相关标准对车辆所有人的损失进行赔偿；</w:t>
      </w:r>
    </w:p>
    <w:p w14:paraId="7ED3A96C">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7、作业人员及其他相关服务人员盗取被拖吊车辆、或车内汽油、柴油等燃料的，一经发现，将按照《中华人民共和国治安管理处罚法》有关规定予以处罚，构成刑事犯罪的，将追究有关人员的刑事责任；</w:t>
      </w:r>
    </w:p>
    <w:p w14:paraId="5323C59A">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8.未经相关部门允许而私放被依法扣留车辆，造成相关部门无法调查取证或当事人损失的，由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负责赔偿并追究有关人员责任；</w:t>
      </w:r>
    </w:p>
    <w:p w14:paraId="40374273">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必须对所提供货物和服务等知识产权方面的一切产权关系负全部责任，由此而引起的法律纠纷以及费用</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须全部承担；</w:t>
      </w:r>
    </w:p>
    <w:p w14:paraId="6972C8CC">
      <w:pPr>
        <w:spacing w:line="464"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10、本次采购项目的服务质量及与本项目相关的所有质量安全问题均由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终身负责，如因上述原因造成的一切后果均由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自行承担，与他人无关。</w:t>
      </w:r>
    </w:p>
    <w:p w14:paraId="41EE8EA1">
      <w:pPr>
        <w:ind w:firstLine="482" w:firstLineChars="200"/>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、考核</w:t>
      </w:r>
    </w:p>
    <w:p w14:paraId="7382B7E3">
      <w:pPr>
        <w:spacing w:line="464" w:lineRule="exact"/>
        <w:ind w:firstLine="480" w:firstLineChars="200"/>
        <w:rPr>
          <w:rFonts w:hint="eastAsia" w:ascii="宋体" w:hAnsi="宋体"/>
          <w:sz w:val="24"/>
          <w:highlight w:val="none"/>
          <w:lang w:eastAsia="zh-CN"/>
        </w:rPr>
      </w:pPr>
      <w:r>
        <w:rPr>
          <w:rFonts w:hint="eastAsia" w:ascii="宋体" w:hAnsi="宋体"/>
          <w:sz w:val="24"/>
          <w:highlight w:val="none"/>
          <w:lang w:eastAsia="zh-CN"/>
        </w:rPr>
        <w:t>本项目考核分为日常考核及专项考核：由城管局安排考核人员每月考核一次，设定清障公司基础分为100分，根据考核打分表扣除相应分值，扣除1分扣1000元。结算金额=中标单价×经审计确认后的实际清障数-考核扣分×1000元。累计两个月考核低于80分的，解除服务合同，并由成交供应商向采购人支付已完成工作量的30%服务款作为违约金。</w:t>
      </w:r>
    </w:p>
    <w:p w14:paraId="3C09DAD7">
      <w:pPr>
        <w:spacing w:line="464" w:lineRule="exact"/>
        <w:ind w:firstLine="480" w:firstLineChars="200"/>
        <w:rPr>
          <w:rFonts w:hint="eastAsia" w:ascii="宋体" w:hAnsi="宋体"/>
          <w:sz w:val="24"/>
          <w:highlight w:val="none"/>
        </w:rPr>
      </w:pPr>
      <w:r>
        <w:rPr>
          <w:rFonts w:hint="eastAsia" w:ascii="宋体" w:hAnsi="宋体"/>
          <w:sz w:val="24"/>
          <w:highlight w:val="none"/>
          <w:lang w:eastAsia="zh-CN"/>
        </w:rPr>
        <w:t>附件：梁溪区违章车辆清拖服务项目考核打分表</w:t>
      </w:r>
    </w:p>
    <w:p w14:paraId="76607563">
      <w:pPr>
        <w:spacing w:line="464" w:lineRule="exact"/>
        <w:ind w:firstLine="480" w:firstLineChars="200"/>
        <w:rPr>
          <w:rFonts w:hint="eastAsia" w:ascii="宋体" w:hAnsi="宋体"/>
          <w:sz w:val="24"/>
          <w:highlight w:val="none"/>
        </w:rPr>
      </w:pPr>
    </w:p>
    <w:p w14:paraId="107B24A5">
      <w:pPr>
        <w:jc w:val="center"/>
        <w:rPr>
          <w:rFonts w:hint="eastAsia" w:ascii="宋体" w:hAnsi="宋体" w:eastAsia="宋体"/>
          <w:b/>
          <w:sz w:val="32"/>
          <w:szCs w:val="32"/>
          <w:highlight w:val="none"/>
          <w:lang w:eastAsia="zh-CN"/>
        </w:rPr>
      </w:pPr>
      <w:r>
        <w:rPr>
          <w:rFonts w:hint="eastAsia" w:ascii="宋体" w:hAnsi="宋体"/>
          <w:szCs w:val="20"/>
          <w:highlight w:val="none"/>
        </w:rPr>
        <w:br w:type="page"/>
      </w:r>
      <w:r>
        <w:rPr>
          <w:rFonts w:hint="eastAsia" w:ascii="宋体" w:hAnsi="宋体"/>
          <w:b/>
          <w:sz w:val="32"/>
          <w:szCs w:val="32"/>
          <w:highlight w:val="none"/>
          <w:lang w:eastAsia="zh-CN"/>
        </w:rPr>
        <w:t>梁溪区违章车辆清拖服务项目考核打分表</w:t>
      </w:r>
    </w:p>
    <w:p w14:paraId="2411FA77">
      <w:pPr>
        <w:spacing w:line="400" w:lineRule="exact"/>
        <w:jc w:val="center"/>
        <w:rPr>
          <w:rFonts w:ascii="宋体" w:hAnsi="宋体"/>
          <w:bCs/>
          <w:sz w:val="30"/>
          <w:szCs w:val="20"/>
          <w:highlight w:val="none"/>
          <w:u w:val="single"/>
        </w:rPr>
      </w:pPr>
      <w:r>
        <w:rPr>
          <w:rFonts w:hint="eastAsia" w:ascii="宋体" w:hAnsi="宋体"/>
          <w:bCs/>
          <w:sz w:val="30"/>
          <w:szCs w:val="20"/>
          <w:highlight w:val="none"/>
        </w:rPr>
        <w:t xml:space="preserve">                    考核日期：</w:t>
      </w:r>
      <w:r>
        <w:rPr>
          <w:rFonts w:hint="eastAsia" w:ascii="宋体" w:hAnsi="宋体"/>
          <w:bCs/>
          <w:sz w:val="30"/>
          <w:szCs w:val="20"/>
          <w:highlight w:val="none"/>
          <w:u w:val="single"/>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6127"/>
        <w:gridCol w:w="1574"/>
      </w:tblGrid>
      <w:tr w14:paraId="5F0B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9" w:type="dxa"/>
            <w:noWrap w:val="0"/>
            <w:vAlign w:val="center"/>
          </w:tcPr>
          <w:p w14:paraId="7BED2706">
            <w:pPr>
              <w:jc w:val="center"/>
              <w:rPr>
                <w:rFonts w:ascii="宋体" w:hAnsi="宋体" w:eastAsia="等线"/>
                <w:b/>
                <w:sz w:val="28"/>
                <w:szCs w:val="28"/>
                <w:highlight w:val="none"/>
              </w:rPr>
            </w:pPr>
            <w:r>
              <w:rPr>
                <w:rFonts w:hint="eastAsia" w:ascii="宋体" w:hAnsi="宋体" w:eastAsia="等线"/>
                <w:b/>
                <w:sz w:val="28"/>
                <w:szCs w:val="28"/>
                <w:highlight w:val="none"/>
              </w:rPr>
              <w:t>序号</w:t>
            </w:r>
          </w:p>
        </w:tc>
        <w:tc>
          <w:tcPr>
            <w:tcW w:w="6762" w:type="dxa"/>
            <w:noWrap w:val="0"/>
            <w:vAlign w:val="center"/>
          </w:tcPr>
          <w:p w14:paraId="6C6F1AFB">
            <w:pPr>
              <w:jc w:val="center"/>
              <w:rPr>
                <w:rFonts w:ascii="宋体" w:hAnsi="宋体" w:eastAsia="等线"/>
                <w:b/>
                <w:sz w:val="28"/>
                <w:szCs w:val="28"/>
                <w:highlight w:val="none"/>
              </w:rPr>
            </w:pPr>
            <w:r>
              <w:rPr>
                <w:rFonts w:hint="eastAsia" w:ascii="宋体" w:hAnsi="宋体" w:eastAsia="等线"/>
                <w:b/>
                <w:sz w:val="28"/>
                <w:szCs w:val="28"/>
                <w:highlight w:val="none"/>
              </w:rPr>
              <w:t>考核内容</w:t>
            </w:r>
          </w:p>
        </w:tc>
        <w:tc>
          <w:tcPr>
            <w:tcW w:w="1701" w:type="dxa"/>
            <w:noWrap w:val="0"/>
            <w:vAlign w:val="center"/>
          </w:tcPr>
          <w:p w14:paraId="02271498">
            <w:pPr>
              <w:jc w:val="center"/>
              <w:rPr>
                <w:rFonts w:ascii="宋体" w:hAnsi="宋体" w:eastAsia="等线"/>
                <w:b/>
                <w:sz w:val="28"/>
                <w:szCs w:val="28"/>
                <w:highlight w:val="none"/>
              </w:rPr>
            </w:pPr>
            <w:r>
              <w:rPr>
                <w:rFonts w:hint="eastAsia" w:ascii="宋体" w:hAnsi="宋体" w:eastAsia="等线"/>
                <w:b/>
                <w:sz w:val="28"/>
                <w:szCs w:val="28"/>
                <w:highlight w:val="none"/>
              </w:rPr>
              <w:t>扣分情况</w:t>
            </w:r>
          </w:p>
        </w:tc>
      </w:tr>
      <w:tr w14:paraId="3AEB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9" w:type="dxa"/>
            <w:noWrap w:val="0"/>
            <w:vAlign w:val="center"/>
          </w:tcPr>
          <w:p w14:paraId="7ABBB4D3">
            <w:pPr>
              <w:spacing w:line="400" w:lineRule="exact"/>
              <w:jc w:val="center"/>
              <w:rPr>
                <w:rFonts w:ascii="宋体" w:hAnsi="宋体"/>
                <w:szCs w:val="20"/>
                <w:highlight w:val="none"/>
              </w:rPr>
            </w:pPr>
            <w:r>
              <w:rPr>
                <w:rFonts w:hint="eastAsia" w:ascii="宋体" w:hAnsi="宋体"/>
                <w:szCs w:val="20"/>
                <w:highlight w:val="none"/>
              </w:rPr>
              <w:t>一</w:t>
            </w:r>
          </w:p>
        </w:tc>
        <w:tc>
          <w:tcPr>
            <w:tcW w:w="6762" w:type="dxa"/>
            <w:noWrap w:val="0"/>
            <w:vAlign w:val="center"/>
          </w:tcPr>
          <w:p w14:paraId="741A4ECE">
            <w:pPr>
              <w:spacing w:line="400" w:lineRule="exact"/>
              <w:rPr>
                <w:rFonts w:ascii="宋体" w:hAnsi="宋体"/>
                <w:szCs w:val="20"/>
                <w:highlight w:val="none"/>
              </w:rPr>
            </w:pPr>
            <w:r>
              <w:rPr>
                <w:rFonts w:hint="eastAsia" w:ascii="宋体" w:hAnsi="宋体"/>
                <w:szCs w:val="20"/>
                <w:highlight w:val="none"/>
              </w:rPr>
              <w:t>日常考核</w:t>
            </w:r>
          </w:p>
        </w:tc>
        <w:tc>
          <w:tcPr>
            <w:tcW w:w="1701" w:type="dxa"/>
            <w:noWrap w:val="0"/>
            <w:vAlign w:val="top"/>
          </w:tcPr>
          <w:p w14:paraId="6A063826">
            <w:pPr>
              <w:rPr>
                <w:rFonts w:ascii="宋体" w:hAnsi="宋体"/>
                <w:bCs/>
                <w:szCs w:val="21"/>
                <w:highlight w:val="none"/>
              </w:rPr>
            </w:pPr>
          </w:p>
        </w:tc>
      </w:tr>
      <w:tr w14:paraId="0AAC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6696429A">
            <w:pPr>
              <w:spacing w:line="300" w:lineRule="exact"/>
              <w:jc w:val="center"/>
              <w:rPr>
                <w:rFonts w:ascii="宋体" w:hAnsi="宋体"/>
                <w:szCs w:val="20"/>
                <w:highlight w:val="none"/>
              </w:rPr>
            </w:pPr>
            <w:r>
              <w:rPr>
                <w:rFonts w:hint="eastAsia" w:ascii="宋体" w:hAnsi="宋体"/>
                <w:szCs w:val="20"/>
                <w:highlight w:val="none"/>
              </w:rPr>
              <w:t>1</w:t>
            </w:r>
          </w:p>
        </w:tc>
        <w:tc>
          <w:tcPr>
            <w:tcW w:w="6762" w:type="dxa"/>
            <w:noWrap w:val="0"/>
            <w:vAlign w:val="center"/>
          </w:tcPr>
          <w:p w14:paraId="032A70C1">
            <w:pPr>
              <w:spacing w:line="300" w:lineRule="exact"/>
              <w:rPr>
                <w:rFonts w:ascii="宋体" w:hAnsi="宋体"/>
                <w:szCs w:val="20"/>
                <w:highlight w:val="none"/>
              </w:rPr>
            </w:pPr>
            <w:r>
              <w:rPr>
                <w:rFonts w:hint="eastAsia" w:ascii="宋体" w:hAnsi="宋体"/>
                <w:szCs w:val="20"/>
                <w:highlight w:val="none"/>
              </w:rPr>
              <w:t>不按要求使用行车记录仪、录像设备的，或不按要求保存相关数据的，每次扣1分。</w:t>
            </w:r>
          </w:p>
        </w:tc>
        <w:tc>
          <w:tcPr>
            <w:tcW w:w="1701" w:type="dxa"/>
            <w:noWrap w:val="0"/>
            <w:vAlign w:val="top"/>
          </w:tcPr>
          <w:p w14:paraId="73A7E5B5">
            <w:pPr>
              <w:rPr>
                <w:rFonts w:ascii="宋体" w:hAnsi="宋体"/>
                <w:bCs/>
                <w:szCs w:val="21"/>
                <w:highlight w:val="none"/>
              </w:rPr>
            </w:pPr>
          </w:p>
        </w:tc>
      </w:tr>
      <w:tr w14:paraId="4A33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0D24865">
            <w:pPr>
              <w:spacing w:line="300" w:lineRule="exact"/>
              <w:jc w:val="center"/>
              <w:rPr>
                <w:rFonts w:ascii="宋体" w:hAnsi="宋体"/>
                <w:szCs w:val="20"/>
                <w:highlight w:val="none"/>
              </w:rPr>
            </w:pPr>
            <w:r>
              <w:rPr>
                <w:rFonts w:hint="eastAsia" w:ascii="宋体" w:hAnsi="宋体"/>
                <w:szCs w:val="20"/>
                <w:highlight w:val="none"/>
              </w:rPr>
              <w:t>2</w:t>
            </w:r>
          </w:p>
        </w:tc>
        <w:tc>
          <w:tcPr>
            <w:tcW w:w="6762" w:type="dxa"/>
            <w:noWrap w:val="0"/>
            <w:vAlign w:val="center"/>
          </w:tcPr>
          <w:p w14:paraId="4D5B42EC">
            <w:pPr>
              <w:spacing w:line="300" w:lineRule="exact"/>
              <w:rPr>
                <w:rFonts w:ascii="宋体" w:hAnsi="宋体"/>
                <w:szCs w:val="20"/>
                <w:highlight w:val="none"/>
              </w:rPr>
            </w:pPr>
            <w:r>
              <w:rPr>
                <w:rFonts w:hint="eastAsia" w:ascii="宋体" w:hAnsi="宋体"/>
                <w:szCs w:val="20"/>
                <w:highlight w:val="none"/>
              </w:rPr>
              <w:t>未按规定办理车辆交接、登记手续，每起扣1分。</w:t>
            </w:r>
          </w:p>
        </w:tc>
        <w:tc>
          <w:tcPr>
            <w:tcW w:w="1701" w:type="dxa"/>
            <w:noWrap w:val="0"/>
            <w:vAlign w:val="top"/>
          </w:tcPr>
          <w:p w14:paraId="1E0278C0">
            <w:pPr>
              <w:spacing w:line="440" w:lineRule="exact"/>
              <w:ind w:firstLine="420" w:firstLineChars="200"/>
              <w:rPr>
                <w:rFonts w:ascii="宋体" w:hAnsi="宋体"/>
                <w:szCs w:val="20"/>
                <w:highlight w:val="none"/>
              </w:rPr>
            </w:pPr>
          </w:p>
        </w:tc>
      </w:tr>
      <w:tr w14:paraId="2511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3861E7DB">
            <w:pPr>
              <w:spacing w:line="300" w:lineRule="exact"/>
              <w:jc w:val="center"/>
              <w:rPr>
                <w:rFonts w:ascii="宋体" w:hAnsi="宋体"/>
                <w:szCs w:val="20"/>
                <w:highlight w:val="none"/>
              </w:rPr>
            </w:pPr>
            <w:r>
              <w:rPr>
                <w:rFonts w:hint="eastAsia" w:ascii="宋体" w:hAnsi="宋体"/>
                <w:szCs w:val="20"/>
                <w:highlight w:val="none"/>
              </w:rPr>
              <w:t>3</w:t>
            </w:r>
          </w:p>
        </w:tc>
        <w:tc>
          <w:tcPr>
            <w:tcW w:w="6762" w:type="dxa"/>
            <w:noWrap w:val="0"/>
            <w:vAlign w:val="center"/>
          </w:tcPr>
          <w:p w14:paraId="3DC7A30F">
            <w:pPr>
              <w:spacing w:line="300" w:lineRule="exact"/>
              <w:rPr>
                <w:rFonts w:ascii="宋体" w:hAnsi="宋体"/>
                <w:szCs w:val="20"/>
                <w:highlight w:val="none"/>
              </w:rPr>
            </w:pPr>
            <w:r>
              <w:rPr>
                <w:rFonts w:hint="eastAsia" w:ascii="宋体" w:hAnsi="宋体"/>
                <w:szCs w:val="20"/>
                <w:highlight w:val="none"/>
              </w:rPr>
              <w:t>在清障工作中发生重大失误或违规事件并被当事人投诉至相关部门的，除负责赔偿处理外，每次扣5分。</w:t>
            </w:r>
          </w:p>
        </w:tc>
        <w:tc>
          <w:tcPr>
            <w:tcW w:w="1701" w:type="dxa"/>
            <w:noWrap w:val="0"/>
            <w:vAlign w:val="top"/>
          </w:tcPr>
          <w:p w14:paraId="1427EAF3">
            <w:pPr>
              <w:ind w:firstLine="576"/>
              <w:rPr>
                <w:rFonts w:ascii="宋体" w:hAnsi="宋体"/>
                <w:b/>
                <w:sz w:val="30"/>
                <w:szCs w:val="20"/>
                <w:highlight w:val="none"/>
              </w:rPr>
            </w:pPr>
          </w:p>
        </w:tc>
      </w:tr>
      <w:tr w14:paraId="327B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01F0455D">
            <w:pPr>
              <w:spacing w:line="300" w:lineRule="exact"/>
              <w:jc w:val="center"/>
              <w:rPr>
                <w:rFonts w:ascii="宋体" w:hAnsi="宋体"/>
                <w:szCs w:val="20"/>
                <w:highlight w:val="none"/>
              </w:rPr>
            </w:pPr>
            <w:r>
              <w:rPr>
                <w:rFonts w:hint="eastAsia" w:ascii="宋体" w:hAnsi="宋体"/>
                <w:szCs w:val="20"/>
                <w:highlight w:val="none"/>
              </w:rPr>
              <w:t>4</w:t>
            </w:r>
          </w:p>
        </w:tc>
        <w:tc>
          <w:tcPr>
            <w:tcW w:w="6762" w:type="dxa"/>
            <w:noWrap w:val="0"/>
            <w:vAlign w:val="center"/>
          </w:tcPr>
          <w:p w14:paraId="31EFE21B">
            <w:pPr>
              <w:spacing w:line="300" w:lineRule="exact"/>
              <w:rPr>
                <w:rFonts w:ascii="宋体" w:hAnsi="宋体"/>
                <w:szCs w:val="20"/>
                <w:highlight w:val="none"/>
              </w:rPr>
            </w:pPr>
            <w:r>
              <w:rPr>
                <w:rFonts w:hint="eastAsia" w:ascii="宋体" w:hAnsi="宋体"/>
                <w:szCs w:val="20"/>
                <w:highlight w:val="none"/>
              </w:rPr>
              <w:t>车辆拖移并移交停车场的整个过程没有录像或录像不全，造成相关事实无法查实的，追究相应责任，需要赔偿的承担赔偿责任外，每次扣5分。</w:t>
            </w:r>
          </w:p>
        </w:tc>
        <w:tc>
          <w:tcPr>
            <w:tcW w:w="1701" w:type="dxa"/>
            <w:noWrap w:val="0"/>
            <w:vAlign w:val="top"/>
          </w:tcPr>
          <w:p w14:paraId="2A76033B">
            <w:pPr>
              <w:ind w:firstLine="576"/>
              <w:rPr>
                <w:rFonts w:ascii="宋体" w:hAnsi="宋体"/>
                <w:b/>
                <w:sz w:val="30"/>
                <w:szCs w:val="20"/>
                <w:highlight w:val="none"/>
              </w:rPr>
            </w:pPr>
          </w:p>
        </w:tc>
      </w:tr>
      <w:tr w14:paraId="520F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9" w:type="dxa"/>
            <w:noWrap w:val="0"/>
            <w:vAlign w:val="center"/>
          </w:tcPr>
          <w:p w14:paraId="360C8082">
            <w:pPr>
              <w:spacing w:line="400" w:lineRule="exact"/>
              <w:jc w:val="center"/>
              <w:rPr>
                <w:rFonts w:ascii="宋体" w:hAnsi="宋体"/>
                <w:szCs w:val="20"/>
                <w:highlight w:val="none"/>
              </w:rPr>
            </w:pPr>
            <w:r>
              <w:rPr>
                <w:rFonts w:hint="eastAsia" w:ascii="宋体" w:hAnsi="宋体"/>
                <w:szCs w:val="20"/>
                <w:highlight w:val="none"/>
              </w:rPr>
              <w:t>5</w:t>
            </w:r>
          </w:p>
        </w:tc>
        <w:tc>
          <w:tcPr>
            <w:tcW w:w="6762" w:type="dxa"/>
            <w:noWrap w:val="0"/>
            <w:vAlign w:val="center"/>
          </w:tcPr>
          <w:p w14:paraId="169E7738">
            <w:pPr>
              <w:spacing w:line="400" w:lineRule="exact"/>
              <w:rPr>
                <w:rFonts w:ascii="宋体" w:hAnsi="宋体"/>
                <w:szCs w:val="20"/>
                <w:highlight w:val="none"/>
              </w:rPr>
            </w:pPr>
            <w:r>
              <w:rPr>
                <w:rFonts w:hint="eastAsia" w:ascii="宋体" w:hAnsi="宋体"/>
                <w:szCs w:val="20"/>
                <w:highlight w:val="none"/>
              </w:rPr>
              <w:t>私自使用被拖车辆或车上物品的，每次扣5分。</w:t>
            </w:r>
          </w:p>
        </w:tc>
        <w:tc>
          <w:tcPr>
            <w:tcW w:w="1701" w:type="dxa"/>
            <w:noWrap w:val="0"/>
            <w:vAlign w:val="top"/>
          </w:tcPr>
          <w:p w14:paraId="47985BE1">
            <w:pPr>
              <w:spacing w:line="320" w:lineRule="exact"/>
              <w:ind w:firstLine="576"/>
              <w:rPr>
                <w:rFonts w:ascii="宋体" w:hAnsi="宋体"/>
                <w:b/>
                <w:sz w:val="30"/>
                <w:szCs w:val="20"/>
                <w:highlight w:val="none"/>
              </w:rPr>
            </w:pPr>
          </w:p>
        </w:tc>
      </w:tr>
      <w:tr w14:paraId="5A6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9" w:type="dxa"/>
            <w:noWrap w:val="0"/>
            <w:vAlign w:val="center"/>
          </w:tcPr>
          <w:p w14:paraId="0459ED21">
            <w:pPr>
              <w:spacing w:line="400" w:lineRule="exact"/>
              <w:jc w:val="center"/>
              <w:rPr>
                <w:rFonts w:ascii="宋体" w:hAnsi="宋体"/>
                <w:szCs w:val="20"/>
                <w:highlight w:val="none"/>
              </w:rPr>
            </w:pPr>
            <w:r>
              <w:rPr>
                <w:rFonts w:hint="eastAsia" w:ascii="宋体" w:hAnsi="宋体"/>
                <w:szCs w:val="20"/>
                <w:highlight w:val="none"/>
              </w:rPr>
              <w:t>6</w:t>
            </w:r>
          </w:p>
        </w:tc>
        <w:tc>
          <w:tcPr>
            <w:tcW w:w="6762" w:type="dxa"/>
            <w:noWrap w:val="0"/>
            <w:vAlign w:val="center"/>
          </w:tcPr>
          <w:p w14:paraId="015EBA97">
            <w:pPr>
              <w:spacing w:line="400" w:lineRule="exact"/>
              <w:rPr>
                <w:rFonts w:ascii="宋体" w:hAnsi="宋体"/>
                <w:szCs w:val="20"/>
                <w:highlight w:val="none"/>
              </w:rPr>
            </w:pPr>
            <w:r>
              <w:rPr>
                <w:rFonts w:hint="eastAsia" w:ascii="宋体" w:hAnsi="宋体"/>
                <w:szCs w:val="20"/>
                <w:highlight w:val="none"/>
              </w:rPr>
              <w:t>造成车辆损坏或遗失的，除负责赔偿处理外，每次扣5分。</w:t>
            </w:r>
          </w:p>
        </w:tc>
        <w:tc>
          <w:tcPr>
            <w:tcW w:w="1701" w:type="dxa"/>
            <w:noWrap w:val="0"/>
            <w:vAlign w:val="top"/>
          </w:tcPr>
          <w:p w14:paraId="615608B3">
            <w:pPr>
              <w:spacing w:line="320" w:lineRule="exact"/>
              <w:ind w:firstLine="576"/>
              <w:rPr>
                <w:rFonts w:ascii="宋体" w:hAnsi="宋体"/>
                <w:b/>
                <w:sz w:val="30"/>
                <w:szCs w:val="20"/>
                <w:highlight w:val="none"/>
              </w:rPr>
            </w:pPr>
          </w:p>
        </w:tc>
      </w:tr>
      <w:tr w14:paraId="0FFD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1F6B449C">
            <w:pPr>
              <w:spacing w:line="300" w:lineRule="exact"/>
              <w:jc w:val="center"/>
              <w:rPr>
                <w:rFonts w:ascii="宋体" w:hAnsi="宋体"/>
                <w:szCs w:val="20"/>
                <w:highlight w:val="none"/>
              </w:rPr>
            </w:pPr>
            <w:r>
              <w:rPr>
                <w:rFonts w:hint="eastAsia" w:ascii="宋体" w:hAnsi="宋体"/>
                <w:szCs w:val="20"/>
                <w:highlight w:val="none"/>
              </w:rPr>
              <w:t>7</w:t>
            </w:r>
          </w:p>
        </w:tc>
        <w:tc>
          <w:tcPr>
            <w:tcW w:w="6762" w:type="dxa"/>
            <w:noWrap w:val="0"/>
            <w:vAlign w:val="center"/>
          </w:tcPr>
          <w:p w14:paraId="1227916F">
            <w:pPr>
              <w:spacing w:line="300" w:lineRule="exact"/>
              <w:rPr>
                <w:rFonts w:ascii="宋体" w:hAnsi="宋体"/>
                <w:szCs w:val="20"/>
                <w:highlight w:val="none"/>
              </w:rPr>
            </w:pPr>
            <w:r>
              <w:rPr>
                <w:rFonts w:hint="eastAsia" w:ascii="宋体" w:hAnsi="宋体"/>
                <w:szCs w:val="20"/>
                <w:highlight w:val="none"/>
              </w:rPr>
              <w:t>盗窃或置换被拖吊车辆零配件或车上物品的（含燃料），须照价赔偿，每次扣5分；数量或金额较大的（盗窃车上物品估计价值超过1万元的），每次扣20分，同时追究法律责任。</w:t>
            </w:r>
          </w:p>
        </w:tc>
        <w:tc>
          <w:tcPr>
            <w:tcW w:w="1701" w:type="dxa"/>
            <w:noWrap w:val="0"/>
            <w:vAlign w:val="top"/>
          </w:tcPr>
          <w:p w14:paraId="4E65F52E">
            <w:pPr>
              <w:ind w:firstLine="576"/>
              <w:rPr>
                <w:rFonts w:ascii="宋体" w:hAnsi="宋体"/>
                <w:b/>
                <w:sz w:val="30"/>
                <w:szCs w:val="20"/>
                <w:highlight w:val="none"/>
              </w:rPr>
            </w:pPr>
          </w:p>
        </w:tc>
      </w:tr>
      <w:tr w14:paraId="5EC2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15B71FE4">
            <w:pPr>
              <w:spacing w:line="300" w:lineRule="exact"/>
              <w:jc w:val="center"/>
              <w:rPr>
                <w:rFonts w:ascii="宋体" w:hAnsi="宋体"/>
                <w:szCs w:val="20"/>
                <w:highlight w:val="none"/>
              </w:rPr>
            </w:pPr>
            <w:r>
              <w:rPr>
                <w:rFonts w:hint="eastAsia" w:ascii="宋体" w:hAnsi="宋体"/>
                <w:szCs w:val="20"/>
                <w:highlight w:val="none"/>
              </w:rPr>
              <w:t>8</w:t>
            </w:r>
          </w:p>
        </w:tc>
        <w:tc>
          <w:tcPr>
            <w:tcW w:w="6762" w:type="dxa"/>
            <w:noWrap w:val="0"/>
            <w:vAlign w:val="center"/>
          </w:tcPr>
          <w:p w14:paraId="41B38FB9">
            <w:pPr>
              <w:spacing w:line="300" w:lineRule="exact"/>
              <w:rPr>
                <w:rFonts w:ascii="宋体" w:hAnsi="宋体"/>
                <w:szCs w:val="20"/>
                <w:highlight w:val="none"/>
              </w:rPr>
            </w:pPr>
            <w:r>
              <w:rPr>
                <w:rFonts w:hint="eastAsia" w:ascii="宋体" w:hAnsi="宋体"/>
                <w:szCs w:val="20"/>
                <w:highlight w:val="none"/>
              </w:rPr>
              <w:t>不服从城管部门管理、工作中推诿的，发现一起扣5分。</w:t>
            </w:r>
          </w:p>
        </w:tc>
        <w:tc>
          <w:tcPr>
            <w:tcW w:w="1701" w:type="dxa"/>
            <w:noWrap w:val="0"/>
            <w:vAlign w:val="top"/>
          </w:tcPr>
          <w:p w14:paraId="068226E1">
            <w:pPr>
              <w:ind w:firstLine="576"/>
              <w:rPr>
                <w:rFonts w:ascii="宋体" w:hAnsi="宋体"/>
                <w:b/>
                <w:sz w:val="30"/>
                <w:szCs w:val="20"/>
                <w:highlight w:val="none"/>
              </w:rPr>
            </w:pPr>
          </w:p>
        </w:tc>
      </w:tr>
      <w:tr w14:paraId="6C31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4B554F17">
            <w:pPr>
              <w:spacing w:line="300" w:lineRule="exact"/>
              <w:jc w:val="center"/>
              <w:rPr>
                <w:rFonts w:ascii="宋体" w:hAnsi="宋体"/>
                <w:szCs w:val="20"/>
                <w:highlight w:val="none"/>
              </w:rPr>
            </w:pPr>
            <w:r>
              <w:rPr>
                <w:rFonts w:hint="eastAsia" w:ascii="宋体" w:hAnsi="宋体"/>
                <w:szCs w:val="20"/>
                <w:highlight w:val="none"/>
              </w:rPr>
              <w:t>9</w:t>
            </w:r>
          </w:p>
        </w:tc>
        <w:tc>
          <w:tcPr>
            <w:tcW w:w="6762" w:type="dxa"/>
            <w:noWrap w:val="0"/>
            <w:vAlign w:val="center"/>
          </w:tcPr>
          <w:p w14:paraId="67791351">
            <w:pPr>
              <w:spacing w:line="300" w:lineRule="exact"/>
              <w:rPr>
                <w:rFonts w:ascii="宋体" w:hAnsi="宋体"/>
                <w:szCs w:val="20"/>
                <w:highlight w:val="none"/>
              </w:rPr>
            </w:pPr>
            <w:r>
              <w:rPr>
                <w:rFonts w:hint="eastAsia" w:ascii="宋体" w:hAnsi="宋体"/>
                <w:szCs w:val="20"/>
                <w:highlight w:val="none"/>
              </w:rPr>
              <w:t>两高峰不安排车辆和人员值守、重大活动和执行任务期间不安排车辆保障的，发现一起扣10分。</w:t>
            </w:r>
          </w:p>
        </w:tc>
        <w:tc>
          <w:tcPr>
            <w:tcW w:w="1701" w:type="dxa"/>
            <w:noWrap w:val="0"/>
            <w:vAlign w:val="top"/>
          </w:tcPr>
          <w:p w14:paraId="62045F09">
            <w:pPr>
              <w:ind w:firstLine="576"/>
              <w:rPr>
                <w:rFonts w:ascii="宋体" w:hAnsi="宋体"/>
                <w:b/>
                <w:sz w:val="30"/>
                <w:szCs w:val="20"/>
                <w:highlight w:val="none"/>
              </w:rPr>
            </w:pPr>
          </w:p>
        </w:tc>
      </w:tr>
      <w:tr w14:paraId="21B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9" w:type="dxa"/>
            <w:noWrap w:val="0"/>
            <w:vAlign w:val="center"/>
          </w:tcPr>
          <w:p w14:paraId="5652A7C5">
            <w:pPr>
              <w:spacing w:line="300" w:lineRule="exact"/>
              <w:jc w:val="center"/>
              <w:rPr>
                <w:rFonts w:ascii="宋体" w:hAnsi="宋体"/>
                <w:szCs w:val="20"/>
                <w:highlight w:val="none"/>
              </w:rPr>
            </w:pPr>
            <w:r>
              <w:rPr>
                <w:rFonts w:hint="eastAsia" w:ascii="宋体" w:hAnsi="宋体"/>
                <w:szCs w:val="20"/>
                <w:highlight w:val="none"/>
              </w:rPr>
              <w:t>10</w:t>
            </w:r>
          </w:p>
        </w:tc>
        <w:tc>
          <w:tcPr>
            <w:tcW w:w="6762" w:type="dxa"/>
            <w:noWrap w:val="0"/>
            <w:vAlign w:val="center"/>
          </w:tcPr>
          <w:p w14:paraId="735C7E91">
            <w:pPr>
              <w:spacing w:line="300" w:lineRule="exact"/>
              <w:rPr>
                <w:rFonts w:ascii="宋体" w:hAnsi="宋体"/>
                <w:szCs w:val="20"/>
                <w:highlight w:val="none"/>
              </w:rPr>
            </w:pPr>
            <w:r>
              <w:rPr>
                <w:rFonts w:hint="eastAsia" w:ascii="宋体" w:hAnsi="宋体"/>
                <w:szCs w:val="20"/>
                <w:highlight w:val="none"/>
              </w:rPr>
              <w:t>存在弄虚作假行为的，每次扣10分。</w:t>
            </w:r>
          </w:p>
        </w:tc>
        <w:tc>
          <w:tcPr>
            <w:tcW w:w="1701" w:type="dxa"/>
            <w:noWrap w:val="0"/>
            <w:vAlign w:val="top"/>
          </w:tcPr>
          <w:p w14:paraId="4D35CE8E">
            <w:pPr>
              <w:ind w:firstLine="576"/>
              <w:rPr>
                <w:rFonts w:ascii="宋体" w:hAnsi="宋体"/>
                <w:b/>
                <w:sz w:val="30"/>
                <w:szCs w:val="20"/>
                <w:highlight w:val="none"/>
              </w:rPr>
            </w:pPr>
          </w:p>
        </w:tc>
      </w:tr>
      <w:tr w14:paraId="4D04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34533264">
            <w:pPr>
              <w:spacing w:line="300" w:lineRule="exact"/>
              <w:jc w:val="center"/>
              <w:rPr>
                <w:rFonts w:ascii="宋体" w:hAnsi="宋体"/>
                <w:szCs w:val="20"/>
                <w:highlight w:val="none"/>
              </w:rPr>
            </w:pPr>
            <w:r>
              <w:rPr>
                <w:rFonts w:hint="eastAsia" w:ascii="宋体" w:hAnsi="宋体"/>
                <w:szCs w:val="20"/>
                <w:highlight w:val="none"/>
              </w:rPr>
              <w:t>11</w:t>
            </w:r>
          </w:p>
        </w:tc>
        <w:tc>
          <w:tcPr>
            <w:tcW w:w="6762" w:type="dxa"/>
            <w:noWrap w:val="0"/>
            <w:vAlign w:val="center"/>
          </w:tcPr>
          <w:p w14:paraId="3D21AB58">
            <w:pPr>
              <w:spacing w:line="300" w:lineRule="exact"/>
              <w:rPr>
                <w:rFonts w:ascii="宋体" w:hAnsi="宋体"/>
                <w:szCs w:val="20"/>
                <w:highlight w:val="none"/>
              </w:rPr>
            </w:pPr>
            <w:r>
              <w:rPr>
                <w:rFonts w:hint="eastAsia" w:ascii="宋体" w:hAnsi="宋体"/>
                <w:szCs w:val="20"/>
                <w:highlight w:val="none"/>
              </w:rPr>
              <w:t>存在其他违反招标文件、投标文件、合同、相关承诺、声明等违规行为的，发现一起扣5分，造成损害的承担赔偿责任。</w:t>
            </w:r>
          </w:p>
        </w:tc>
        <w:tc>
          <w:tcPr>
            <w:tcW w:w="1701" w:type="dxa"/>
            <w:noWrap w:val="0"/>
            <w:vAlign w:val="top"/>
          </w:tcPr>
          <w:p w14:paraId="170FA90A">
            <w:pPr>
              <w:ind w:firstLine="576"/>
              <w:rPr>
                <w:rFonts w:ascii="宋体" w:hAnsi="宋体"/>
                <w:b/>
                <w:sz w:val="30"/>
                <w:szCs w:val="20"/>
                <w:highlight w:val="none"/>
              </w:rPr>
            </w:pPr>
          </w:p>
        </w:tc>
      </w:tr>
      <w:tr w14:paraId="3D0B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5B545B9">
            <w:pPr>
              <w:spacing w:line="300" w:lineRule="exact"/>
              <w:jc w:val="center"/>
              <w:rPr>
                <w:rFonts w:ascii="宋体" w:hAnsi="宋体"/>
                <w:szCs w:val="20"/>
                <w:highlight w:val="none"/>
              </w:rPr>
            </w:pPr>
            <w:r>
              <w:rPr>
                <w:rFonts w:hint="eastAsia" w:ascii="宋体" w:hAnsi="宋体"/>
                <w:szCs w:val="20"/>
                <w:highlight w:val="none"/>
              </w:rPr>
              <w:t>12</w:t>
            </w:r>
          </w:p>
        </w:tc>
        <w:tc>
          <w:tcPr>
            <w:tcW w:w="6762" w:type="dxa"/>
            <w:noWrap w:val="0"/>
            <w:vAlign w:val="center"/>
          </w:tcPr>
          <w:p w14:paraId="412ECBCF">
            <w:pPr>
              <w:spacing w:line="300" w:lineRule="exact"/>
              <w:rPr>
                <w:rFonts w:ascii="宋体" w:hAnsi="宋体"/>
                <w:szCs w:val="20"/>
                <w:highlight w:val="none"/>
              </w:rPr>
            </w:pPr>
            <w:r>
              <w:rPr>
                <w:rFonts w:hint="eastAsia" w:ascii="宋体" w:hAnsi="宋体"/>
                <w:szCs w:val="20"/>
                <w:highlight w:val="none"/>
              </w:rPr>
              <w:t>存在工作期间酒后驾车和疲劳驾驶的，发现一起扣20分。</w:t>
            </w:r>
          </w:p>
        </w:tc>
        <w:tc>
          <w:tcPr>
            <w:tcW w:w="1701" w:type="dxa"/>
            <w:noWrap w:val="0"/>
            <w:vAlign w:val="top"/>
          </w:tcPr>
          <w:p w14:paraId="053B894D">
            <w:pPr>
              <w:ind w:firstLine="576"/>
              <w:rPr>
                <w:rFonts w:ascii="宋体" w:hAnsi="宋体"/>
                <w:b/>
                <w:sz w:val="30"/>
                <w:szCs w:val="20"/>
                <w:highlight w:val="none"/>
              </w:rPr>
            </w:pPr>
          </w:p>
        </w:tc>
      </w:tr>
      <w:tr w14:paraId="5412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5C3EA0BB">
            <w:pPr>
              <w:spacing w:line="300" w:lineRule="exact"/>
              <w:jc w:val="center"/>
              <w:rPr>
                <w:rFonts w:ascii="宋体" w:hAnsi="宋体"/>
                <w:szCs w:val="20"/>
                <w:highlight w:val="none"/>
              </w:rPr>
            </w:pPr>
            <w:r>
              <w:rPr>
                <w:rFonts w:hint="eastAsia" w:ascii="宋体" w:hAnsi="宋体"/>
                <w:szCs w:val="20"/>
                <w:highlight w:val="none"/>
              </w:rPr>
              <w:t>13</w:t>
            </w:r>
          </w:p>
        </w:tc>
        <w:tc>
          <w:tcPr>
            <w:tcW w:w="6762" w:type="dxa"/>
            <w:noWrap w:val="0"/>
            <w:vAlign w:val="center"/>
          </w:tcPr>
          <w:p w14:paraId="63279814">
            <w:pPr>
              <w:spacing w:line="300" w:lineRule="exact"/>
              <w:rPr>
                <w:rFonts w:ascii="宋体" w:hAnsi="宋体"/>
                <w:szCs w:val="20"/>
                <w:highlight w:val="none"/>
              </w:rPr>
            </w:pPr>
            <w:r>
              <w:rPr>
                <w:rFonts w:hint="eastAsia" w:ascii="宋体" w:hAnsi="宋体"/>
                <w:highlight w:val="none"/>
              </w:rPr>
              <w:t>响应时间半径5公里以内20分钟内到达；半径10公里以内30分钟内到达；半径20公里以内40分钟内到达，在半径20公里以外60分钟内到达，未按要求响应的，发现一起扣5分</w:t>
            </w:r>
          </w:p>
        </w:tc>
        <w:tc>
          <w:tcPr>
            <w:tcW w:w="1701" w:type="dxa"/>
            <w:noWrap w:val="0"/>
            <w:vAlign w:val="top"/>
          </w:tcPr>
          <w:p w14:paraId="64003F1E">
            <w:pPr>
              <w:ind w:firstLine="576"/>
              <w:rPr>
                <w:rFonts w:ascii="宋体" w:hAnsi="宋体"/>
                <w:b/>
                <w:sz w:val="30"/>
                <w:szCs w:val="20"/>
                <w:highlight w:val="none"/>
              </w:rPr>
            </w:pPr>
          </w:p>
        </w:tc>
      </w:tr>
      <w:tr w14:paraId="74AA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34D8DD2">
            <w:pPr>
              <w:spacing w:line="300" w:lineRule="exact"/>
              <w:jc w:val="center"/>
              <w:rPr>
                <w:rFonts w:ascii="宋体" w:hAnsi="宋体"/>
                <w:szCs w:val="20"/>
                <w:highlight w:val="none"/>
              </w:rPr>
            </w:pPr>
            <w:r>
              <w:rPr>
                <w:rFonts w:hint="eastAsia" w:ascii="宋体" w:hAnsi="宋体"/>
                <w:szCs w:val="20"/>
                <w:highlight w:val="none"/>
              </w:rPr>
              <w:t>14</w:t>
            </w:r>
          </w:p>
        </w:tc>
        <w:tc>
          <w:tcPr>
            <w:tcW w:w="6762" w:type="dxa"/>
            <w:noWrap w:val="0"/>
            <w:vAlign w:val="center"/>
          </w:tcPr>
          <w:p w14:paraId="7F2E4974">
            <w:pPr>
              <w:spacing w:line="300" w:lineRule="exact"/>
              <w:rPr>
                <w:rFonts w:ascii="宋体" w:hAnsi="宋体"/>
                <w:szCs w:val="20"/>
                <w:highlight w:val="none"/>
              </w:rPr>
            </w:pPr>
            <w:r>
              <w:rPr>
                <w:rFonts w:hint="eastAsia" w:ascii="宋体" w:hAnsi="宋体"/>
                <w:highlight w:val="none"/>
              </w:rPr>
              <w:t>10吨以下车辆现场处置时间不超过10分钟，</w:t>
            </w:r>
            <w:r>
              <w:rPr>
                <w:rFonts w:hint="eastAsia" w:ascii="宋体" w:hAnsi="宋体"/>
                <w:highlight w:val="none"/>
                <w:lang w:val="en-US" w:eastAsia="zh-CN"/>
              </w:rPr>
              <w:t>10吨以上至35吨以下车辆现场处置时间不超过20分钟，</w:t>
            </w:r>
            <w:r>
              <w:rPr>
                <w:rFonts w:hint="eastAsia" w:ascii="宋体" w:hAnsi="宋体"/>
                <w:highlight w:val="none"/>
              </w:rPr>
              <w:t>35吨以上车现场处置时间不超过30分钟，未按要求完成的，发现一起扣5分</w:t>
            </w:r>
          </w:p>
        </w:tc>
        <w:tc>
          <w:tcPr>
            <w:tcW w:w="1701" w:type="dxa"/>
            <w:noWrap w:val="0"/>
            <w:vAlign w:val="top"/>
          </w:tcPr>
          <w:p w14:paraId="7B94D681">
            <w:pPr>
              <w:ind w:firstLine="576"/>
              <w:rPr>
                <w:rFonts w:ascii="宋体" w:hAnsi="宋体"/>
                <w:b/>
                <w:sz w:val="30"/>
                <w:szCs w:val="20"/>
                <w:highlight w:val="none"/>
              </w:rPr>
            </w:pPr>
          </w:p>
        </w:tc>
      </w:tr>
      <w:tr w14:paraId="1F1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60734DE">
            <w:pPr>
              <w:spacing w:line="300" w:lineRule="exact"/>
              <w:jc w:val="center"/>
              <w:rPr>
                <w:rFonts w:ascii="宋体" w:hAnsi="宋体"/>
                <w:szCs w:val="20"/>
                <w:highlight w:val="none"/>
              </w:rPr>
            </w:pPr>
            <w:r>
              <w:rPr>
                <w:rFonts w:hint="eastAsia" w:ascii="宋体" w:hAnsi="宋体"/>
                <w:szCs w:val="20"/>
                <w:highlight w:val="none"/>
              </w:rPr>
              <w:t>二</w:t>
            </w:r>
          </w:p>
        </w:tc>
        <w:tc>
          <w:tcPr>
            <w:tcW w:w="6762" w:type="dxa"/>
            <w:noWrap w:val="0"/>
            <w:vAlign w:val="center"/>
          </w:tcPr>
          <w:p w14:paraId="3E287751">
            <w:pPr>
              <w:spacing w:line="300" w:lineRule="exact"/>
              <w:rPr>
                <w:rFonts w:ascii="宋体" w:hAnsi="宋体"/>
                <w:szCs w:val="20"/>
                <w:highlight w:val="none"/>
              </w:rPr>
            </w:pPr>
            <w:r>
              <w:rPr>
                <w:rFonts w:hint="eastAsia" w:ascii="宋体" w:hAnsi="宋体"/>
                <w:szCs w:val="20"/>
                <w:highlight w:val="none"/>
              </w:rPr>
              <w:t>专项考核</w:t>
            </w:r>
          </w:p>
        </w:tc>
        <w:tc>
          <w:tcPr>
            <w:tcW w:w="1701" w:type="dxa"/>
            <w:noWrap w:val="0"/>
            <w:vAlign w:val="top"/>
          </w:tcPr>
          <w:p w14:paraId="7CBDCFAE">
            <w:pPr>
              <w:ind w:firstLine="576"/>
              <w:rPr>
                <w:rFonts w:ascii="宋体" w:hAnsi="宋体"/>
                <w:b/>
                <w:sz w:val="30"/>
                <w:szCs w:val="20"/>
                <w:highlight w:val="none"/>
              </w:rPr>
            </w:pPr>
          </w:p>
        </w:tc>
      </w:tr>
      <w:tr w14:paraId="51EE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73565586">
            <w:pPr>
              <w:spacing w:line="300" w:lineRule="exact"/>
              <w:jc w:val="center"/>
              <w:rPr>
                <w:rFonts w:ascii="宋体" w:hAnsi="宋体"/>
                <w:szCs w:val="20"/>
                <w:highlight w:val="none"/>
              </w:rPr>
            </w:pPr>
            <w:r>
              <w:rPr>
                <w:rFonts w:hint="eastAsia" w:ascii="宋体" w:hAnsi="宋体"/>
                <w:szCs w:val="20"/>
                <w:highlight w:val="none"/>
              </w:rPr>
              <w:t>1</w:t>
            </w:r>
          </w:p>
        </w:tc>
        <w:tc>
          <w:tcPr>
            <w:tcW w:w="6762" w:type="dxa"/>
            <w:noWrap w:val="0"/>
            <w:vAlign w:val="center"/>
          </w:tcPr>
          <w:p w14:paraId="4CC61DF1">
            <w:pPr>
              <w:spacing w:line="300" w:lineRule="exact"/>
              <w:rPr>
                <w:rFonts w:ascii="宋体" w:hAnsi="宋体"/>
                <w:szCs w:val="20"/>
                <w:highlight w:val="none"/>
              </w:rPr>
            </w:pPr>
            <w:r>
              <w:rPr>
                <w:rFonts w:hint="eastAsia" w:ascii="宋体" w:hAnsi="宋体"/>
                <w:szCs w:val="20"/>
                <w:highlight w:val="none"/>
              </w:rPr>
              <w:t>对清障公司进行抽查，发现存在</w:t>
            </w:r>
            <w:r>
              <w:rPr>
                <w:rFonts w:hint="eastAsia" w:ascii="宋体" w:hAnsi="宋体" w:cs="宋体"/>
                <w:szCs w:val="20"/>
                <w:highlight w:val="none"/>
              </w:rPr>
              <w:t>违反招标文件、投标文件、合同、相关承诺、声明等情况的，每起扣5分。</w:t>
            </w:r>
          </w:p>
        </w:tc>
        <w:tc>
          <w:tcPr>
            <w:tcW w:w="1701" w:type="dxa"/>
            <w:noWrap w:val="0"/>
            <w:vAlign w:val="top"/>
          </w:tcPr>
          <w:p w14:paraId="1375FBF0">
            <w:pPr>
              <w:ind w:firstLine="576"/>
              <w:rPr>
                <w:rFonts w:ascii="宋体" w:hAnsi="宋体"/>
                <w:b/>
                <w:sz w:val="30"/>
                <w:szCs w:val="20"/>
                <w:highlight w:val="none"/>
              </w:rPr>
            </w:pPr>
          </w:p>
        </w:tc>
      </w:tr>
      <w:tr w14:paraId="22BD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C305F85">
            <w:pPr>
              <w:spacing w:line="300" w:lineRule="exact"/>
              <w:jc w:val="center"/>
              <w:rPr>
                <w:rFonts w:ascii="宋体" w:hAnsi="宋体"/>
                <w:szCs w:val="20"/>
                <w:highlight w:val="none"/>
              </w:rPr>
            </w:pPr>
            <w:r>
              <w:rPr>
                <w:rFonts w:hint="eastAsia" w:ascii="宋体" w:hAnsi="宋体"/>
                <w:szCs w:val="20"/>
                <w:highlight w:val="none"/>
              </w:rPr>
              <w:t>2</w:t>
            </w:r>
          </w:p>
        </w:tc>
        <w:tc>
          <w:tcPr>
            <w:tcW w:w="6762" w:type="dxa"/>
            <w:noWrap w:val="0"/>
            <w:vAlign w:val="center"/>
          </w:tcPr>
          <w:p w14:paraId="5B92EE64">
            <w:pPr>
              <w:spacing w:line="300" w:lineRule="exact"/>
              <w:rPr>
                <w:rFonts w:ascii="宋体" w:hAnsi="宋体"/>
                <w:szCs w:val="20"/>
                <w:highlight w:val="none"/>
              </w:rPr>
            </w:pPr>
            <w:r>
              <w:rPr>
                <w:rFonts w:hint="eastAsia" w:ascii="宋体" w:hAnsi="宋体"/>
                <w:szCs w:val="20"/>
                <w:highlight w:val="none"/>
              </w:rPr>
              <w:t>根据受理的有关投诉，以及存在弄虚作假行为的，经查证属实的，每起扣5分。</w:t>
            </w:r>
          </w:p>
        </w:tc>
        <w:tc>
          <w:tcPr>
            <w:tcW w:w="1701" w:type="dxa"/>
            <w:noWrap w:val="0"/>
            <w:vAlign w:val="top"/>
          </w:tcPr>
          <w:p w14:paraId="690E0C53">
            <w:pPr>
              <w:ind w:firstLine="576"/>
              <w:rPr>
                <w:rFonts w:ascii="宋体" w:hAnsi="宋体"/>
                <w:b/>
                <w:sz w:val="30"/>
                <w:szCs w:val="20"/>
                <w:highlight w:val="none"/>
              </w:rPr>
            </w:pPr>
          </w:p>
        </w:tc>
      </w:tr>
    </w:tbl>
    <w:p w14:paraId="198FCD1A">
      <w:pPr>
        <w:spacing w:line="400" w:lineRule="exact"/>
        <w:rPr>
          <w:rFonts w:hint="eastAsia" w:ascii="宋体" w:hAnsi="宋体"/>
          <w:bCs/>
          <w:sz w:val="30"/>
          <w:szCs w:val="20"/>
          <w:highlight w:val="none"/>
          <w:u w:val="single"/>
        </w:rPr>
      </w:pPr>
      <w:r>
        <w:rPr>
          <w:rFonts w:hint="eastAsia" w:ascii="宋体" w:hAnsi="宋体"/>
          <w:bCs/>
          <w:sz w:val="30"/>
          <w:szCs w:val="20"/>
          <w:highlight w:val="none"/>
        </w:rPr>
        <w:t>本月得分：</w:t>
      </w:r>
      <w:r>
        <w:rPr>
          <w:rFonts w:hint="eastAsia" w:ascii="宋体" w:hAnsi="宋体"/>
          <w:bCs/>
          <w:sz w:val="30"/>
          <w:szCs w:val="20"/>
          <w:highlight w:val="none"/>
          <w:u w:val="single"/>
        </w:rPr>
        <w:t xml:space="preserve">          </w:t>
      </w:r>
      <w:r>
        <w:rPr>
          <w:rFonts w:hint="eastAsia" w:ascii="宋体" w:hAnsi="宋体"/>
          <w:bCs/>
          <w:sz w:val="30"/>
          <w:szCs w:val="20"/>
          <w:highlight w:val="none"/>
        </w:rPr>
        <w:t xml:space="preserve">         考核人员签字：</w:t>
      </w:r>
      <w:r>
        <w:rPr>
          <w:rFonts w:hint="eastAsia" w:ascii="宋体" w:hAnsi="宋体"/>
          <w:bCs/>
          <w:sz w:val="30"/>
          <w:szCs w:val="20"/>
          <w:highlight w:val="none"/>
          <w:u w:val="single"/>
        </w:rPr>
        <w:t xml:space="preserve">            </w:t>
      </w:r>
    </w:p>
    <w:p w14:paraId="40646DC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743B3"/>
    <w:multiLevelType w:val="singleLevel"/>
    <w:tmpl w:val="A69743B3"/>
    <w:lvl w:ilvl="0" w:tentative="0">
      <w:start w:val="1"/>
      <w:numFmt w:val="decimal"/>
      <w:suff w:val="nothing"/>
      <w:lvlText w:val="%1、"/>
      <w:lvlJc w:val="left"/>
    </w:lvl>
  </w:abstractNum>
  <w:abstractNum w:abstractNumId="1">
    <w:nsid w:val="1314CB53"/>
    <w:multiLevelType w:val="singleLevel"/>
    <w:tmpl w:val="1314CB5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F4491"/>
    <w:rsid w:val="54EF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2025-07-04T04:21:00Z</dcterms:created>
  <dc:creator>Chilli</dc:creator>
  <cp:lastModifiedBy>Chilli</cp:lastModifiedBy>
  <dcterms:modified xsi:type="dcterms:W3CDTF">2025-07-04T04:22:02Z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430CBA7A13414F38911C8D09C51F718E_11</vt:lpwstr>
  </property>
  <property fmtid="{D5CDD505-2E9C-101B-9397-08002B2CF9AE}" pid="4" name="KSOTemplateDocerSaveRecord">
    <vt:lpwstr>eyJoZGlkIjoiYTIzNWE2MDQyOWIxNTZlMTNjYjA2NjgzZmNlZmUxMmQiLCJ1c2VySWQiOiIxMzA4OTE1OTIwIn0=</vt:lpwstr>
  </property>
</Properties>
</file>