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F491D">
      <w:pPr>
        <w:shd w:val="clear" w:color="auto" w:fill="auto"/>
        <w:ind w:firstLine="600"/>
        <w:jc w:val="center"/>
        <w:outlineLvl w:val="0"/>
        <w:rPr>
          <w:rFonts w:hint="default" w:ascii="宋体" w:hAnsi="宋体" w:eastAsia="宋体" w:cs="黑体"/>
          <w:color w:val="auto"/>
          <w:kern w:val="0"/>
          <w:sz w:val="30"/>
          <w:szCs w:val="30"/>
          <w:highlight w:val="none"/>
        </w:rPr>
      </w:pPr>
      <w:r>
        <w:rPr>
          <w:rFonts w:hint="eastAsia" w:ascii="宋体" w:hAnsi="宋体" w:eastAsia="宋体" w:cs="黑体"/>
          <w:color w:val="auto"/>
          <w:kern w:val="0"/>
          <w:sz w:val="30"/>
          <w:szCs w:val="30"/>
          <w:highlight w:val="none"/>
        </w:rPr>
        <w:t>采购需求</w:t>
      </w:r>
    </w:p>
    <w:p w14:paraId="72C95BB3">
      <w:pPr>
        <w:shd w:val="clear"/>
        <w:ind w:firstLine="640"/>
        <w:jc w:val="center"/>
        <w:outlineLvl w:val="0"/>
        <w:rPr>
          <w:rFonts w:hint="eastAsia" w:ascii="Arial" w:hAnsi="Arial" w:eastAsia="Arial" w:cs="黑体"/>
          <w:color w:val="auto"/>
          <w:kern w:val="0"/>
          <w:sz w:val="32"/>
          <w:szCs w:val="32"/>
          <w:highlight w:val="none"/>
        </w:rPr>
      </w:pPr>
    </w:p>
    <w:p w14:paraId="4EA99498">
      <w:pPr>
        <w:keepNext w:val="0"/>
        <w:keepLines w:val="0"/>
        <w:pageBreakBefore w:val="0"/>
        <w:tabs>
          <w:tab w:val="left" w:pos="3144"/>
        </w:tabs>
        <w:kinsoku/>
        <w:wordWrap/>
        <w:overflowPunct/>
        <w:autoSpaceDE/>
        <w:autoSpaceDN/>
        <w:bidi w:val="0"/>
        <w:spacing w:line="360" w:lineRule="auto"/>
        <w:ind w:firstLine="482" w:firstLineChars="200"/>
        <w:jc w:val="both"/>
        <w:textAlignment w:val="auto"/>
        <w:outlineLvl w:val="1"/>
        <w:rPr>
          <w:rFonts w:hint="default" w:ascii="宋体" w:hAnsi="宋体" w:eastAsia="宋体" w:cs="宋体"/>
          <w:b/>
          <w:kern w:val="2"/>
          <w:sz w:val="24"/>
          <w:szCs w:val="24"/>
          <w:highlight w:val="none"/>
        </w:rPr>
      </w:pPr>
      <w:r>
        <w:rPr>
          <w:rFonts w:hint="eastAsia" w:ascii="宋体" w:hAnsi="宋体" w:eastAsia="宋体" w:cs="宋体"/>
          <w:b/>
          <w:kern w:val="2"/>
          <w:sz w:val="24"/>
          <w:szCs w:val="24"/>
          <w:highlight w:val="none"/>
        </w:rPr>
        <w:t>一、采购标的需实现的功能或者目标，以及为落实政府采购政策需满足的要求</w:t>
      </w:r>
      <w:r>
        <w:rPr>
          <w:rFonts w:hint="eastAsia" w:ascii="宋体" w:hAnsi="宋体" w:eastAsia="宋体" w:cs="宋体"/>
          <w:b/>
          <w:kern w:val="2"/>
          <w:sz w:val="24"/>
          <w:szCs w:val="24"/>
          <w:highlight w:val="none"/>
          <w:lang w:eastAsia="zh-CN"/>
        </w:rPr>
        <w:t>：</w:t>
      </w:r>
    </w:p>
    <w:p w14:paraId="3C0B0795">
      <w:pPr>
        <w:spacing w:line="360" w:lineRule="auto"/>
        <w:ind w:firstLine="420"/>
        <w:jc w:val="left"/>
        <w:outlineLvl w:val="0"/>
        <w:rPr>
          <w:rFonts w:hint="default" w:ascii="宋体" w:hAnsi="宋体" w:eastAsia="宋体" w:cs="宋体"/>
          <w:kern w:val="0"/>
          <w:sz w:val="24"/>
          <w:szCs w:val="21"/>
          <w:highlight w:val="none"/>
        </w:rPr>
      </w:pPr>
      <w:r>
        <w:rPr>
          <w:rFonts w:hint="eastAsia" w:ascii="宋体" w:hAnsi="宋体" w:eastAsia="宋体" w:cs="Arial"/>
          <w:kern w:val="0"/>
          <w:sz w:val="24"/>
          <w:szCs w:val="20"/>
          <w:highlight w:val="none"/>
        </w:rPr>
        <w:t>1</w:t>
      </w:r>
      <w:r>
        <w:rPr>
          <w:rFonts w:hint="default" w:ascii="宋体" w:hAnsi="宋体" w:eastAsia="宋体" w:cs="Arial"/>
          <w:kern w:val="0"/>
          <w:sz w:val="24"/>
          <w:szCs w:val="20"/>
          <w:highlight w:val="none"/>
        </w:rPr>
        <w:t>.</w:t>
      </w:r>
      <w:r>
        <w:rPr>
          <w:rFonts w:hint="eastAsia" w:ascii="宋体" w:hAnsi="宋体" w:eastAsia="宋体" w:cs="Arial"/>
          <w:kern w:val="0"/>
          <w:sz w:val="24"/>
          <w:szCs w:val="20"/>
          <w:highlight w:val="none"/>
        </w:rPr>
        <w:t>采购标的需实现的功能或者目标：</w:t>
      </w:r>
      <w:r>
        <w:rPr>
          <w:rFonts w:hint="eastAsia" w:ascii="宋体" w:hAnsi="宋体" w:eastAsia="宋体" w:cs="宋体"/>
          <w:kern w:val="0"/>
          <w:sz w:val="24"/>
          <w:szCs w:val="21"/>
          <w:highlight w:val="none"/>
        </w:rPr>
        <w:t>城市绿地的养护是提升城市形象和人民生活环境的重要途径之一，搞好城市绿地养护需要充分认识其重要性，以科学的发展观为指导，贯彻生态、节约的理念，探索城市绿地养护的管理模式，做好养护工作。</w:t>
      </w:r>
    </w:p>
    <w:p w14:paraId="544CEDE4">
      <w:pPr>
        <w:keepNext w:val="0"/>
        <w:keepLines w:val="0"/>
        <w:pageBreakBefore w:val="0"/>
        <w:kinsoku/>
        <w:wordWrap/>
        <w:overflowPunct/>
        <w:autoSpaceDE/>
        <w:autoSpaceDN/>
        <w:bidi w:val="0"/>
        <w:spacing w:line="360" w:lineRule="auto"/>
        <w:ind w:firstLine="480" w:firstLineChars="200"/>
        <w:jc w:val="left"/>
        <w:textAlignment w:val="auto"/>
        <w:outlineLvl w:val="9"/>
        <w:rPr>
          <w:rFonts w:hint="default" w:ascii="宋体" w:hAnsi="宋体" w:eastAsia="宋体" w:cs="Arial"/>
          <w:kern w:val="0"/>
          <w:sz w:val="24"/>
          <w:szCs w:val="20"/>
          <w:highlight w:val="none"/>
        </w:rPr>
      </w:pPr>
      <w:r>
        <w:rPr>
          <w:rFonts w:hint="eastAsia" w:ascii="宋体" w:hAnsi="宋体" w:eastAsia="宋体" w:cs="Arial"/>
          <w:kern w:val="0"/>
          <w:sz w:val="24"/>
          <w:szCs w:val="20"/>
          <w:highlight w:val="none"/>
        </w:rPr>
        <w:t>2</w:t>
      </w:r>
      <w:r>
        <w:rPr>
          <w:rFonts w:hint="default" w:ascii="宋体" w:hAnsi="宋体" w:eastAsia="宋体" w:cs="Arial"/>
          <w:kern w:val="0"/>
          <w:sz w:val="24"/>
          <w:szCs w:val="20"/>
          <w:highlight w:val="none"/>
        </w:rPr>
        <w:t>.</w:t>
      </w:r>
      <w:r>
        <w:rPr>
          <w:rFonts w:hint="eastAsia" w:ascii="宋体" w:hAnsi="宋体" w:eastAsia="宋体" w:cs="Arial"/>
          <w:kern w:val="0"/>
          <w:sz w:val="24"/>
          <w:szCs w:val="20"/>
          <w:highlight w:val="none"/>
        </w:rPr>
        <w:t>为落实政府采购政策需满足的要求：</w:t>
      </w:r>
    </w:p>
    <w:p w14:paraId="019A624C">
      <w:pPr>
        <w:keepNext w:val="0"/>
        <w:keepLines w:val="0"/>
        <w:pageBreakBefore w:val="0"/>
        <w:kinsoku/>
        <w:wordWrap/>
        <w:overflowPunct/>
        <w:autoSpaceDE/>
        <w:autoSpaceDN/>
        <w:bidi w:val="0"/>
        <w:spacing w:line="360" w:lineRule="auto"/>
        <w:ind w:firstLine="480" w:firstLineChars="200"/>
        <w:jc w:val="both"/>
        <w:textAlignment w:val="auto"/>
        <w:outlineLvl w:val="9"/>
        <w:rPr>
          <w:rFonts w:hint="default" w:ascii="宋体" w:hAnsi="宋体" w:eastAsia="宋体" w:cs="宋体"/>
          <w:kern w:val="0"/>
          <w:sz w:val="24"/>
          <w:szCs w:val="20"/>
          <w:highlight w:val="none"/>
        </w:rPr>
      </w:pPr>
      <w:r>
        <w:rPr>
          <w:rFonts w:hint="eastAsia" w:ascii="宋体" w:hAnsi="宋体" w:eastAsia="宋体" w:cs="宋体"/>
          <w:kern w:val="0"/>
          <w:sz w:val="24"/>
          <w:szCs w:val="20"/>
          <w:highlight w:val="none"/>
        </w:rPr>
        <w:t>供应商必须是中小微企业或监狱企业或残疾人福利性单位；供应商如为中小微企业的提供《中小企业声明函》；如为监狱和戒毒企业的，按照财政部《司法部关于政府采购支持监狱企业发展有关问题》（财库〔2014〕68号）的规定提供由省级以上监狱管理局、戒毒管理局（含新疆生产建设兵团）出具的属于监狱企业的证明文件原件扫描件；如为残疾人福利性单位的提供《残疾人福利性单位声明函》</w:t>
      </w:r>
    </w:p>
    <w:p w14:paraId="2B61A45D">
      <w:pPr>
        <w:keepNext w:val="0"/>
        <w:keepLines w:val="0"/>
        <w:pageBreakBefore w:val="0"/>
        <w:kinsoku/>
        <w:wordWrap/>
        <w:overflowPunct/>
        <w:autoSpaceDE/>
        <w:autoSpaceDN/>
        <w:bidi w:val="0"/>
        <w:spacing w:line="360" w:lineRule="auto"/>
        <w:ind w:firstLine="482" w:firstLineChars="200"/>
        <w:jc w:val="both"/>
        <w:textAlignment w:val="auto"/>
        <w:outlineLvl w:val="9"/>
        <w:rPr>
          <w:rFonts w:hint="default" w:ascii="宋体" w:hAnsi="宋体" w:eastAsia="宋体" w:cs="Arial"/>
          <w:b/>
          <w:kern w:val="0"/>
          <w:sz w:val="24"/>
          <w:szCs w:val="20"/>
          <w:highlight w:val="none"/>
        </w:rPr>
      </w:pPr>
      <w:r>
        <w:rPr>
          <w:rFonts w:hint="eastAsia" w:ascii="宋体" w:hAnsi="宋体" w:eastAsia="宋体" w:cs="Arial"/>
          <w:b/>
          <w:kern w:val="0"/>
          <w:sz w:val="24"/>
          <w:szCs w:val="20"/>
          <w:highlight w:val="none"/>
        </w:rPr>
        <w:t>二、本项目需执行的国家相关标准、行业标准、地方标准或者其他标准、规范：</w:t>
      </w:r>
    </w:p>
    <w:p w14:paraId="55DA77D6">
      <w:pPr>
        <w:keepNext w:val="0"/>
        <w:keepLines w:val="0"/>
        <w:pageBreakBefore w:val="0"/>
        <w:kinsoku/>
        <w:wordWrap/>
        <w:overflowPunct/>
        <w:autoSpaceDE/>
        <w:autoSpaceDN/>
        <w:bidi w:val="0"/>
        <w:spacing w:line="360" w:lineRule="auto"/>
        <w:ind w:firstLine="480" w:firstLineChars="200"/>
        <w:jc w:val="both"/>
        <w:textAlignment w:val="auto"/>
        <w:outlineLvl w:val="9"/>
        <w:rPr>
          <w:rFonts w:hint="default" w:ascii="宋体" w:hAnsi="宋体" w:eastAsia="宋体" w:cs="Arial"/>
          <w:kern w:val="0"/>
          <w:sz w:val="24"/>
          <w:szCs w:val="20"/>
          <w:highlight w:val="none"/>
        </w:rPr>
      </w:pPr>
      <w:r>
        <w:rPr>
          <w:rFonts w:hint="eastAsia" w:ascii="宋体" w:hAnsi="宋体" w:eastAsia="宋体" w:cs="Arial"/>
          <w:kern w:val="0"/>
          <w:sz w:val="24"/>
          <w:szCs w:val="20"/>
          <w:highlight w:val="none"/>
        </w:rPr>
        <w:t>1</w:t>
      </w:r>
      <w:r>
        <w:rPr>
          <w:rFonts w:hint="default" w:ascii="宋体" w:hAnsi="宋体" w:eastAsia="宋体" w:cs="Arial"/>
          <w:kern w:val="0"/>
          <w:sz w:val="24"/>
          <w:szCs w:val="20"/>
          <w:highlight w:val="none"/>
        </w:rPr>
        <w:t>.</w:t>
      </w:r>
      <w:r>
        <w:rPr>
          <w:rFonts w:hint="eastAsia" w:ascii="宋体" w:hAnsi="宋体" w:eastAsia="宋体" w:cs="Arial"/>
          <w:kern w:val="0"/>
          <w:sz w:val="24"/>
          <w:szCs w:val="20"/>
          <w:highlight w:val="none"/>
        </w:rPr>
        <w:t>《中华人民共和国政府采购法》</w:t>
      </w:r>
    </w:p>
    <w:p w14:paraId="6382B921">
      <w:pPr>
        <w:keepNext w:val="0"/>
        <w:keepLines w:val="0"/>
        <w:pageBreakBefore w:val="0"/>
        <w:kinsoku/>
        <w:wordWrap/>
        <w:overflowPunct/>
        <w:autoSpaceDE/>
        <w:autoSpaceDN/>
        <w:bidi w:val="0"/>
        <w:spacing w:line="360" w:lineRule="auto"/>
        <w:ind w:firstLine="480" w:firstLineChars="200"/>
        <w:jc w:val="both"/>
        <w:textAlignment w:val="auto"/>
        <w:outlineLvl w:val="9"/>
        <w:rPr>
          <w:rFonts w:hint="default" w:ascii="宋体" w:hAnsi="宋体" w:eastAsia="宋体" w:cs="Arial"/>
          <w:kern w:val="0"/>
          <w:sz w:val="24"/>
          <w:szCs w:val="20"/>
          <w:highlight w:val="none"/>
        </w:rPr>
      </w:pPr>
      <w:r>
        <w:rPr>
          <w:rFonts w:hint="eastAsia" w:ascii="宋体" w:hAnsi="宋体" w:eastAsia="宋体" w:cs="Arial"/>
          <w:kern w:val="0"/>
          <w:sz w:val="24"/>
          <w:szCs w:val="20"/>
          <w:highlight w:val="none"/>
          <w:lang w:val="en-US" w:eastAsia="zh-CN"/>
        </w:rPr>
        <w:t>2</w:t>
      </w:r>
      <w:r>
        <w:rPr>
          <w:rFonts w:hint="default" w:ascii="宋体" w:hAnsi="宋体" w:eastAsia="宋体" w:cs="Arial"/>
          <w:kern w:val="0"/>
          <w:sz w:val="24"/>
          <w:szCs w:val="20"/>
          <w:highlight w:val="none"/>
        </w:rPr>
        <w:t>.</w:t>
      </w:r>
      <w:r>
        <w:rPr>
          <w:rFonts w:hint="eastAsia" w:ascii="宋体" w:hAnsi="宋体" w:eastAsia="宋体" w:cs="宋体"/>
          <w:kern w:val="0"/>
          <w:sz w:val="24"/>
          <w:szCs w:val="21"/>
          <w:highlight w:val="none"/>
        </w:rPr>
        <w:t>《江苏省城市园林绿化养护管理规范及分级标准》</w:t>
      </w:r>
    </w:p>
    <w:p w14:paraId="59E2084C">
      <w:pPr>
        <w:keepNext w:val="0"/>
        <w:keepLines w:val="0"/>
        <w:pageBreakBefore w:val="0"/>
        <w:kinsoku/>
        <w:wordWrap/>
        <w:overflowPunct/>
        <w:autoSpaceDE/>
        <w:autoSpaceDN/>
        <w:bidi w:val="0"/>
        <w:spacing w:line="360" w:lineRule="auto"/>
        <w:ind w:firstLine="480" w:firstLineChars="200"/>
        <w:jc w:val="both"/>
        <w:textAlignment w:val="auto"/>
        <w:outlineLvl w:val="9"/>
        <w:rPr>
          <w:rFonts w:hint="default" w:ascii="宋体" w:hAnsi="宋体" w:eastAsia="宋体" w:cs="Arial"/>
          <w:kern w:val="0"/>
          <w:sz w:val="24"/>
          <w:szCs w:val="20"/>
          <w:highlight w:val="none"/>
        </w:rPr>
      </w:pPr>
      <w:r>
        <w:rPr>
          <w:rFonts w:hint="eastAsia" w:ascii="宋体" w:hAnsi="宋体" w:eastAsia="宋体" w:cs="Arial"/>
          <w:kern w:val="0"/>
          <w:sz w:val="24"/>
          <w:szCs w:val="20"/>
          <w:highlight w:val="none"/>
        </w:rPr>
        <w:t>如</w:t>
      </w:r>
      <w:r>
        <w:rPr>
          <w:rFonts w:hint="eastAsia" w:ascii="宋体" w:hAnsi="宋体" w:eastAsia="宋体" w:cs="Arial"/>
          <w:kern w:val="0"/>
          <w:sz w:val="24"/>
          <w:szCs w:val="20"/>
          <w:highlight w:val="none"/>
          <w:lang w:eastAsia="zh-CN"/>
        </w:rPr>
        <w:t>地方性法规</w:t>
      </w:r>
      <w:r>
        <w:rPr>
          <w:rFonts w:hint="eastAsia" w:ascii="宋体" w:hAnsi="宋体" w:eastAsia="宋体" w:cs="Arial"/>
          <w:kern w:val="0"/>
          <w:sz w:val="24"/>
          <w:szCs w:val="20"/>
          <w:highlight w:val="none"/>
        </w:rPr>
        <w:t>与国家法规相抵触，按国家法规执行（具体详见招标文件），合同作业期间如有新规范、新标准、新细则按最新要求实施。</w:t>
      </w:r>
    </w:p>
    <w:p w14:paraId="7B68B4D5">
      <w:pPr>
        <w:keepNext w:val="0"/>
        <w:keepLines w:val="0"/>
        <w:pageBreakBefore w:val="0"/>
        <w:kinsoku/>
        <w:wordWrap/>
        <w:overflowPunct/>
        <w:autoSpaceDE/>
        <w:autoSpaceDN/>
        <w:bidi w:val="0"/>
        <w:spacing w:line="360" w:lineRule="auto"/>
        <w:ind w:firstLine="482" w:firstLineChars="200"/>
        <w:jc w:val="both"/>
        <w:textAlignment w:val="auto"/>
        <w:outlineLvl w:val="9"/>
        <w:rPr>
          <w:rFonts w:hint="default" w:ascii="宋体" w:hAnsi="宋体" w:eastAsia="宋体" w:cs="Arial"/>
          <w:b/>
          <w:kern w:val="0"/>
          <w:sz w:val="24"/>
          <w:szCs w:val="20"/>
          <w:highlight w:val="none"/>
        </w:rPr>
      </w:pPr>
      <w:r>
        <w:rPr>
          <w:rFonts w:hint="eastAsia" w:ascii="宋体" w:hAnsi="宋体" w:eastAsia="宋体" w:cs="Arial"/>
          <w:b/>
          <w:kern w:val="0"/>
          <w:sz w:val="24"/>
          <w:szCs w:val="20"/>
          <w:highlight w:val="none"/>
        </w:rPr>
        <w:t>三、本项目需满足的质量、安全、技术规格、物理特性等要求：</w:t>
      </w:r>
    </w:p>
    <w:p w14:paraId="5BE35CCD">
      <w:pPr>
        <w:keepNext w:val="0"/>
        <w:keepLines w:val="0"/>
        <w:pageBreakBefore w:val="0"/>
        <w:kinsoku/>
        <w:wordWrap/>
        <w:overflowPunct/>
        <w:autoSpaceDE/>
        <w:autoSpaceDN/>
        <w:bidi w:val="0"/>
        <w:spacing w:line="360" w:lineRule="auto"/>
        <w:ind w:firstLine="480" w:firstLineChars="200"/>
        <w:jc w:val="both"/>
        <w:textAlignment w:val="auto"/>
        <w:outlineLvl w:val="9"/>
        <w:rPr>
          <w:rFonts w:hint="default" w:ascii="宋体" w:hAnsi="宋体" w:eastAsia="宋体" w:cs="Arial"/>
          <w:kern w:val="0"/>
          <w:sz w:val="24"/>
          <w:szCs w:val="20"/>
          <w:highlight w:val="none"/>
        </w:rPr>
      </w:pPr>
      <w:r>
        <w:rPr>
          <w:rFonts w:hint="eastAsia" w:ascii="宋体" w:hAnsi="宋体" w:eastAsia="宋体" w:cs="Arial"/>
          <w:kern w:val="0"/>
          <w:sz w:val="24"/>
          <w:szCs w:val="20"/>
          <w:highlight w:val="none"/>
        </w:rPr>
        <w:t>1.质量要求：</w:t>
      </w:r>
      <w:r>
        <w:rPr>
          <w:rFonts w:hint="eastAsia" w:ascii="宋体" w:hAnsi="宋体" w:eastAsia="宋体" w:cs="宋体"/>
          <w:kern w:val="0"/>
          <w:sz w:val="24"/>
          <w:szCs w:val="24"/>
          <w:highlight w:val="none"/>
        </w:rPr>
        <w:t>《</w:t>
      </w:r>
      <w:r>
        <w:rPr>
          <w:rFonts w:hint="eastAsia" w:ascii="宋体" w:hAnsi="宋体" w:eastAsia="宋体" w:cs="宋体"/>
          <w:kern w:val="0"/>
          <w:sz w:val="24"/>
          <w:szCs w:val="21"/>
          <w:highlight w:val="none"/>
        </w:rPr>
        <w:t>江苏省城市园林绿化养护管理规范及分级标准》壹级、贰级养护标准，具体各路段对应的养护标准详见</w:t>
      </w:r>
      <w:r>
        <w:rPr>
          <w:rFonts w:hint="eastAsia" w:ascii="宋体" w:hAnsi="宋体" w:eastAsia="宋体" w:cs="宋体"/>
          <w:kern w:val="0"/>
          <w:sz w:val="24"/>
          <w:szCs w:val="24"/>
          <w:highlight w:val="none"/>
        </w:rPr>
        <w:t>附件《新吴区</w:t>
      </w:r>
      <w:r>
        <w:rPr>
          <w:rFonts w:hint="eastAsia" w:ascii="宋体" w:hAnsi="宋体" w:eastAsia="宋体" w:cs="宋体"/>
          <w:kern w:val="0"/>
          <w:sz w:val="24"/>
          <w:szCs w:val="24"/>
          <w:highlight w:val="none"/>
          <w:lang w:eastAsia="zh-CN"/>
        </w:rPr>
        <w:t>2026-2028</w:t>
      </w:r>
      <w:r>
        <w:rPr>
          <w:rFonts w:hint="eastAsia" w:ascii="宋体" w:hAnsi="宋体" w:eastAsia="宋体" w:cs="宋体"/>
          <w:kern w:val="0"/>
          <w:sz w:val="24"/>
          <w:szCs w:val="24"/>
          <w:highlight w:val="none"/>
        </w:rPr>
        <w:t>年绿化养护服务采购项目养护清单》</w:t>
      </w:r>
      <w:r>
        <w:rPr>
          <w:rFonts w:hint="eastAsia" w:ascii="宋体" w:hAnsi="宋体" w:eastAsia="宋体" w:cs="宋体"/>
          <w:kern w:val="0"/>
          <w:sz w:val="24"/>
          <w:szCs w:val="21"/>
          <w:highlight w:val="none"/>
        </w:rPr>
        <w:t>、符合现行的绿地养护管理考核办法及以后修订的考核办法规定。</w:t>
      </w:r>
    </w:p>
    <w:p w14:paraId="646A9239">
      <w:pPr>
        <w:keepNext w:val="0"/>
        <w:keepLines w:val="0"/>
        <w:pageBreakBefore w:val="0"/>
        <w:kinsoku/>
        <w:wordWrap/>
        <w:overflowPunct/>
        <w:autoSpaceDE/>
        <w:autoSpaceDN/>
        <w:bidi w:val="0"/>
        <w:spacing w:line="360" w:lineRule="auto"/>
        <w:ind w:firstLine="480" w:firstLineChars="200"/>
        <w:jc w:val="both"/>
        <w:textAlignment w:val="auto"/>
        <w:outlineLvl w:val="9"/>
        <w:rPr>
          <w:rFonts w:hint="default" w:ascii="宋体" w:hAnsi="宋体" w:eastAsia="宋体" w:cs="Arial"/>
          <w:kern w:val="0"/>
          <w:sz w:val="24"/>
          <w:szCs w:val="20"/>
          <w:highlight w:val="none"/>
        </w:rPr>
      </w:pPr>
      <w:r>
        <w:rPr>
          <w:rFonts w:hint="eastAsia" w:ascii="宋体" w:hAnsi="宋体" w:eastAsia="宋体" w:cs="Arial"/>
          <w:kern w:val="0"/>
          <w:sz w:val="24"/>
          <w:szCs w:val="20"/>
          <w:highlight w:val="none"/>
        </w:rPr>
        <w:t>2.安全要求：安全要求应满足国家相关法律法规的要求，无安全责任事故。</w:t>
      </w:r>
    </w:p>
    <w:p w14:paraId="7F865C45">
      <w:pPr>
        <w:keepNext w:val="0"/>
        <w:keepLines w:val="0"/>
        <w:pageBreakBefore w:val="0"/>
        <w:kinsoku/>
        <w:wordWrap/>
        <w:overflowPunct/>
        <w:autoSpaceDE/>
        <w:autoSpaceDN/>
        <w:bidi w:val="0"/>
        <w:spacing w:line="360" w:lineRule="auto"/>
        <w:ind w:firstLine="0"/>
        <w:jc w:val="both"/>
        <w:textAlignment w:val="auto"/>
        <w:outlineLvl w:val="9"/>
        <w:rPr>
          <w:rFonts w:hint="default" w:ascii="宋体" w:hAnsi="Times New Roman" w:eastAsia="宋体" w:cs="Times New Roman"/>
          <w:kern w:val="0"/>
          <w:sz w:val="34"/>
          <w:szCs w:val="20"/>
          <w:highlight w:val="none"/>
        </w:rPr>
      </w:pPr>
      <w:r>
        <w:rPr>
          <w:rFonts w:hint="eastAsia" w:ascii="宋体" w:hAnsi="宋体" w:eastAsia="宋体" w:cs="Arial"/>
          <w:kern w:val="0"/>
          <w:sz w:val="24"/>
          <w:szCs w:val="20"/>
          <w:highlight w:val="none"/>
        </w:rPr>
        <w:t xml:space="preserve"> </w:t>
      </w:r>
      <w:r>
        <w:rPr>
          <w:rFonts w:hint="default" w:ascii="宋体" w:hAnsi="宋体" w:eastAsia="宋体" w:cs="Arial"/>
          <w:kern w:val="0"/>
          <w:sz w:val="24"/>
          <w:szCs w:val="20"/>
          <w:highlight w:val="none"/>
        </w:rPr>
        <w:t xml:space="preserve">   3.服务响应时间</w:t>
      </w:r>
      <w:r>
        <w:rPr>
          <w:rFonts w:hint="eastAsia" w:ascii="宋体" w:hAnsi="宋体" w:eastAsia="宋体" w:cs="Arial"/>
          <w:kern w:val="0"/>
          <w:sz w:val="24"/>
          <w:szCs w:val="20"/>
          <w:highlight w:val="none"/>
        </w:rPr>
        <w:t>：接到采购人通知后</w:t>
      </w:r>
      <w:r>
        <w:rPr>
          <w:rFonts w:hint="default" w:ascii="宋体" w:hAnsi="宋体" w:eastAsia="宋体" w:cs="Arial"/>
          <w:kern w:val="0"/>
          <w:sz w:val="24"/>
          <w:szCs w:val="20"/>
          <w:highlight w:val="none"/>
        </w:rPr>
        <w:t>2</w:t>
      </w:r>
      <w:r>
        <w:rPr>
          <w:rFonts w:hint="eastAsia" w:ascii="宋体" w:hAnsi="宋体" w:eastAsia="宋体" w:cs="Arial"/>
          <w:kern w:val="0"/>
          <w:sz w:val="24"/>
          <w:szCs w:val="20"/>
          <w:highlight w:val="none"/>
        </w:rPr>
        <w:t>小时内到达现场。</w:t>
      </w:r>
    </w:p>
    <w:p w14:paraId="161E701E">
      <w:pPr>
        <w:keepNext w:val="0"/>
        <w:keepLines w:val="0"/>
        <w:pageBreakBefore w:val="0"/>
        <w:kinsoku/>
        <w:wordWrap/>
        <w:overflowPunct/>
        <w:autoSpaceDE/>
        <w:autoSpaceDN/>
        <w:bidi w:val="0"/>
        <w:spacing w:line="360" w:lineRule="auto"/>
        <w:ind w:firstLine="482" w:firstLineChars="200"/>
        <w:jc w:val="both"/>
        <w:textAlignment w:val="auto"/>
        <w:outlineLvl w:val="9"/>
        <w:rPr>
          <w:rFonts w:hint="default" w:ascii="宋体" w:hAnsi="宋体" w:eastAsia="宋体" w:cs="Arial"/>
          <w:b/>
          <w:kern w:val="0"/>
          <w:sz w:val="24"/>
          <w:szCs w:val="20"/>
          <w:highlight w:val="none"/>
        </w:rPr>
      </w:pPr>
      <w:r>
        <w:rPr>
          <w:rFonts w:hint="eastAsia" w:ascii="宋体" w:hAnsi="宋体" w:eastAsia="宋体" w:cs="Arial"/>
          <w:b/>
          <w:kern w:val="0"/>
          <w:sz w:val="24"/>
          <w:szCs w:val="20"/>
          <w:highlight w:val="none"/>
        </w:rPr>
        <w:t>四、本项目采购标</w:t>
      </w:r>
      <w:r>
        <w:rPr>
          <w:rFonts w:hint="eastAsia" w:ascii="宋体" w:hAnsi="宋体" w:eastAsia="宋体" w:cs="Arial"/>
          <w:b/>
          <w:kern w:val="0"/>
          <w:sz w:val="24"/>
          <w:szCs w:val="20"/>
          <w:highlight w:val="none"/>
          <w:lang w:eastAsia="zh-CN"/>
        </w:rPr>
        <w:t>的</w:t>
      </w:r>
      <w:r>
        <w:rPr>
          <w:rFonts w:hint="eastAsia" w:ascii="宋体" w:hAnsi="宋体" w:eastAsia="宋体" w:cs="Arial"/>
          <w:b/>
          <w:kern w:val="0"/>
          <w:sz w:val="24"/>
          <w:szCs w:val="20"/>
          <w:highlight w:val="none"/>
        </w:rPr>
        <w:t>数量、采购项目交付或者实施的时间和地点要求：</w:t>
      </w:r>
    </w:p>
    <w:p w14:paraId="5CC5BCDF">
      <w:pPr>
        <w:keepNext w:val="0"/>
        <w:keepLines w:val="0"/>
        <w:pageBreakBefore w:val="0"/>
        <w:widowControl/>
        <w:kinsoku/>
        <w:wordWrap/>
        <w:overflowPunct/>
        <w:topLinePunct/>
        <w:autoSpaceDE/>
        <w:autoSpaceDN/>
        <w:bidi w:val="0"/>
        <w:adjustRightInd/>
        <w:snapToGrid w:val="0"/>
        <w:spacing w:line="360" w:lineRule="auto"/>
        <w:ind w:firstLine="480" w:firstLineChars="200"/>
        <w:jc w:val="left"/>
        <w:textAlignment w:val="auto"/>
        <w:outlineLvl w:val="0"/>
        <w:rPr>
          <w:rFonts w:hint="default" w:ascii="宋体" w:hAnsi="宋体" w:eastAsia="宋体" w:cs="宋体"/>
          <w:kern w:val="0"/>
          <w:sz w:val="24"/>
          <w:szCs w:val="24"/>
          <w:highlight w:val="none"/>
        </w:rPr>
      </w:pPr>
      <w:r>
        <w:rPr>
          <w:rFonts w:hint="eastAsia" w:ascii="宋体" w:hAnsi="Times New Roman" w:eastAsia="宋体" w:cs="Times New Roman"/>
          <w:color w:val="auto"/>
          <w:kern w:val="0"/>
          <w:sz w:val="24"/>
          <w:szCs w:val="20"/>
          <w:highlight w:val="none"/>
          <w:lang w:val="en-US" w:eastAsia="zh-CN" w:bidi="ar-SA"/>
        </w:rPr>
        <w:t>1.项目概况：</w:t>
      </w:r>
      <w:r>
        <w:rPr>
          <w:rFonts w:hint="eastAsia" w:ascii="Arial" w:hAnsi="Arial" w:eastAsia="宋体" w:cs="Arial"/>
          <w:color w:val="auto"/>
          <w:kern w:val="0"/>
          <w:sz w:val="24"/>
          <w:szCs w:val="24"/>
          <w:highlight w:val="none"/>
          <w:lang w:eastAsia="zh-CN"/>
        </w:rPr>
        <w:t>新吴区2026-2028年绿化养护服务采购项目</w:t>
      </w:r>
      <w:r>
        <w:rPr>
          <w:rFonts w:hint="eastAsia" w:ascii="宋体" w:hAnsi="宋体" w:eastAsia="宋体" w:cs="Times New Roman"/>
          <w:kern w:val="0"/>
          <w:sz w:val="24"/>
          <w:szCs w:val="21"/>
          <w:highlight w:val="none"/>
        </w:rPr>
        <w:t>，共设</w:t>
      </w:r>
      <w:r>
        <w:rPr>
          <w:rFonts w:hint="eastAsia" w:ascii="宋体" w:hAnsi="宋体" w:eastAsia="宋体" w:cs="Times New Roman"/>
          <w:kern w:val="0"/>
          <w:sz w:val="24"/>
          <w:szCs w:val="21"/>
          <w:highlight w:val="none"/>
          <w:lang w:val="en-US" w:eastAsia="zh-CN"/>
        </w:rPr>
        <w:t>8</w:t>
      </w:r>
      <w:r>
        <w:rPr>
          <w:rFonts w:hint="eastAsia" w:ascii="宋体" w:hAnsi="宋体" w:eastAsia="宋体" w:cs="Times New Roman"/>
          <w:kern w:val="0"/>
          <w:sz w:val="24"/>
          <w:szCs w:val="21"/>
          <w:highlight w:val="none"/>
        </w:rPr>
        <w:t>个标段：</w:t>
      </w:r>
    </w:p>
    <w:p w14:paraId="5640694A">
      <w:pPr>
        <w:keepNext w:val="0"/>
        <w:keepLines w:val="0"/>
        <w:pageBreakBefore w:val="0"/>
        <w:widowControl/>
        <w:kinsoku/>
        <w:wordWrap/>
        <w:overflowPunct/>
        <w:topLinePunct/>
        <w:autoSpaceDE/>
        <w:autoSpaceDN/>
        <w:bidi w:val="0"/>
        <w:adjustRightInd/>
        <w:snapToGrid w:val="0"/>
        <w:spacing w:line="360" w:lineRule="auto"/>
        <w:ind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宋体" w:eastAsia="宋体" w:cs="宋体"/>
          <w:bCs/>
          <w:kern w:val="0"/>
          <w:sz w:val="24"/>
          <w:szCs w:val="24"/>
          <w:highlight w:val="none"/>
        </w:rPr>
        <w:t>1标段：塘南路（人民桥—兴隆桥）、兴昌南路（珠江路-太湖大道）、永乐路（向阳路-江海路）等</w:t>
      </w:r>
      <w:r>
        <w:rPr>
          <w:rFonts w:hint="eastAsia" w:ascii="宋体" w:hAnsi="宋体" w:eastAsia="宋体" w:cs="宋体"/>
          <w:bCs/>
          <w:kern w:val="0"/>
          <w:sz w:val="24"/>
          <w:szCs w:val="24"/>
          <w:highlight w:val="none"/>
          <w:lang w:val="en-US" w:eastAsia="zh-CN"/>
        </w:rPr>
        <w:t>25</w:t>
      </w:r>
      <w:r>
        <w:rPr>
          <w:rFonts w:hint="eastAsia" w:ascii="宋体" w:hAnsi="宋体" w:eastAsia="宋体" w:cs="宋体"/>
          <w:bCs/>
          <w:kern w:val="0"/>
          <w:sz w:val="24"/>
          <w:szCs w:val="24"/>
          <w:highlight w:val="none"/>
        </w:rPr>
        <w:t>条路段，绿地养护面积918964.01</w:t>
      </w:r>
      <w:r>
        <w:rPr>
          <w:rFonts w:hint="eastAsia" w:ascii="宋体" w:hAnsi="宋体" w:eastAsia="宋体" w:cs="宋体"/>
          <w:kern w:val="0"/>
          <w:sz w:val="24"/>
          <w:szCs w:val="24"/>
          <w:highlight w:val="none"/>
        </w:rPr>
        <w:t>㎡</w:t>
      </w:r>
      <w:r>
        <w:rPr>
          <w:rFonts w:hint="eastAsia" w:ascii="宋体" w:hAnsi="宋体" w:eastAsia="宋体" w:cs="宋体"/>
          <w:bCs/>
          <w:kern w:val="0"/>
          <w:sz w:val="24"/>
          <w:szCs w:val="24"/>
          <w:highlight w:val="none"/>
        </w:rPr>
        <w:t>；</w:t>
      </w:r>
    </w:p>
    <w:p w14:paraId="69A5FB07">
      <w:pPr>
        <w:keepNext w:val="0"/>
        <w:keepLines w:val="0"/>
        <w:pageBreakBefore w:val="0"/>
        <w:widowControl/>
        <w:kinsoku/>
        <w:wordWrap/>
        <w:overflowPunct/>
        <w:topLinePunct/>
        <w:autoSpaceDE/>
        <w:autoSpaceDN/>
        <w:bidi w:val="0"/>
        <w:adjustRightInd/>
        <w:snapToGrid w:val="0"/>
        <w:spacing w:line="360" w:lineRule="auto"/>
        <w:ind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宋体" w:eastAsia="宋体" w:cs="宋体"/>
          <w:bCs/>
          <w:kern w:val="0"/>
          <w:sz w:val="24"/>
          <w:szCs w:val="24"/>
          <w:highlight w:val="none"/>
        </w:rPr>
        <w:t>2标段：泰山路（锡兴路-珠江路）、珠江路（旺庄路-高浪路）、兴源路（城南路-新光路）等</w:t>
      </w:r>
      <w:r>
        <w:rPr>
          <w:rFonts w:hint="eastAsia" w:ascii="宋体" w:hAnsi="宋体" w:eastAsia="宋体" w:cs="宋体"/>
          <w:bCs/>
          <w:kern w:val="0"/>
          <w:sz w:val="24"/>
          <w:szCs w:val="24"/>
          <w:highlight w:val="none"/>
          <w:lang w:val="en-US" w:eastAsia="zh-CN"/>
        </w:rPr>
        <w:t>30</w:t>
      </w:r>
      <w:r>
        <w:rPr>
          <w:rFonts w:hint="eastAsia" w:ascii="宋体" w:hAnsi="宋体" w:eastAsia="宋体" w:cs="宋体"/>
          <w:bCs/>
          <w:kern w:val="0"/>
          <w:sz w:val="24"/>
          <w:szCs w:val="24"/>
          <w:highlight w:val="none"/>
        </w:rPr>
        <w:t>条路段，绿地养护面积1010382.</w:t>
      </w:r>
      <w:r>
        <w:rPr>
          <w:rFonts w:hint="eastAsia" w:ascii="宋体" w:hAnsi="宋体" w:eastAsia="宋体" w:cs="宋体"/>
          <w:bCs/>
          <w:kern w:val="0"/>
          <w:sz w:val="24"/>
          <w:szCs w:val="24"/>
          <w:highlight w:val="none"/>
          <w:lang w:val="en-US" w:eastAsia="zh-CN"/>
        </w:rPr>
        <w:t>3</w:t>
      </w:r>
      <w:r>
        <w:rPr>
          <w:rFonts w:hint="eastAsia" w:ascii="宋体" w:hAnsi="宋体" w:eastAsia="宋体" w:cs="宋体"/>
          <w:bCs/>
          <w:kern w:val="0"/>
          <w:sz w:val="24"/>
          <w:szCs w:val="24"/>
          <w:highlight w:val="none"/>
        </w:rPr>
        <w:t xml:space="preserve"> </w:t>
      </w:r>
      <w:r>
        <w:rPr>
          <w:rFonts w:hint="eastAsia" w:ascii="宋体" w:hAnsi="宋体" w:eastAsia="宋体" w:cs="宋体"/>
          <w:kern w:val="0"/>
          <w:sz w:val="24"/>
          <w:szCs w:val="24"/>
          <w:highlight w:val="none"/>
        </w:rPr>
        <w:t>㎡</w:t>
      </w:r>
      <w:r>
        <w:rPr>
          <w:rFonts w:hint="eastAsia" w:ascii="宋体" w:hAnsi="宋体" w:eastAsia="宋体" w:cs="宋体"/>
          <w:bCs/>
          <w:kern w:val="0"/>
          <w:sz w:val="24"/>
          <w:szCs w:val="24"/>
          <w:highlight w:val="none"/>
        </w:rPr>
        <w:t>；</w:t>
      </w:r>
    </w:p>
    <w:p w14:paraId="0C5ACF83">
      <w:pPr>
        <w:keepNext w:val="0"/>
        <w:keepLines w:val="0"/>
        <w:pageBreakBefore w:val="0"/>
        <w:widowControl/>
        <w:kinsoku/>
        <w:wordWrap/>
        <w:overflowPunct/>
        <w:topLinePunct/>
        <w:autoSpaceDE/>
        <w:autoSpaceDN/>
        <w:bidi w:val="0"/>
        <w:adjustRightInd/>
        <w:snapToGrid w:val="0"/>
        <w:spacing w:line="360" w:lineRule="auto"/>
        <w:ind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宋体" w:eastAsia="宋体" w:cs="宋体"/>
          <w:bCs/>
          <w:kern w:val="0"/>
          <w:sz w:val="24"/>
          <w:szCs w:val="24"/>
          <w:highlight w:val="none"/>
        </w:rPr>
        <w:t>3标段：新华路（城南路-312国道）、吴都路（城南路-312国道）等</w:t>
      </w:r>
      <w:r>
        <w:rPr>
          <w:rFonts w:hint="eastAsia" w:ascii="宋体" w:hAnsi="宋体" w:eastAsia="宋体" w:cs="宋体"/>
          <w:bCs/>
          <w:kern w:val="0"/>
          <w:sz w:val="24"/>
          <w:szCs w:val="24"/>
          <w:highlight w:val="none"/>
          <w:lang w:val="en-US" w:eastAsia="zh-CN"/>
        </w:rPr>
        <w:t>26</w:t>
      </w:r>
      <w:r>
        <w:rPr>
          <w:rFonts w:hint="eastAsia" w:ascii="宋体" w:hAnsi="宋体" w:eastAsia="宋体" w:cs="宋体"/>
          <w:bCs/>
          <w:kern w:val="0"/>
          <w:sz w:val="24"/>
          <w:szCs w:val="24"/>
          <w:highlight w:val="none"/>
        </w:rPr>
        <w:t>条路段，绿地养护面积1</w:t>
      </w:r>
      <w:r>
        <w:rPr>
          <w:rFonts w:hint="eastAsia" w:ascii="宋体" w:hAnsi="宋体" w:eastAsia="宋体" w:cs="宋体"/>
          <w:bCs/>
          <w:kern w:val="0"/>
          <w:sz w:val="24"/>
          <w:szCs w:val="24"/>
          <w:highlight w:val="none"/>
          <w:lang w:val="en-US" w:eastAsia="zh-CN"/>
        </w:rPr>
        <w:t>5</w:t>
      </w:r>
      <w:r>
        <w:rPr>
          <w:rFonts w:hint="eastAsia" w:ascii="宋体" w:hAnsi="宋体" w:eastAsia="宋体" w:cs="宋体"/>
          <w:bCs/>
          <w:kern w:val="0"/>
          <w:sz w:val="24"/>
          <w:szCs w:val="24"/>
          <w:highlight w:val="none"/>
        </w:rPr>
        <w:t>78681.7</w:t>
      </w:r>
      <w:r>
        <w:rPr>
          <w:rFonts w:hint="eastAsia" w:ascii="宋体" w:hAnsi="宋体" w:eastAsia="宋体" w:cs="宋体"/>
          <w:bCs/>
          <w:kern w:val="0"/>
          <w:sz w:val="24"/>
          <w:szCs w:val="24"/>
          <w:highlight w:val="none"/>
          <w:lang w:val="en-US" w:eastAsia="zh-CN"/>
        </w:rPr>
        <w:t>5</w:t>
      </w:r>
      <w:r>
        <w:rPr>
          <w:rFonts w:hint="eastAsia" w:ascii="宋体" w:hAnsi="宋体" w:eastAsia="宋体" w:cs="宋体"/>
          <w:bCs/>
          <w:kern w:val="0"/>
          <w:sz w:val="24"/>
          <w:szCs w:val="24"/>
          <w:highlight w:val="none"/>
        </w:rPr>
        <w:t xml:space="preserve"> ㎡；</w:t>
      </w:r>
    </w:p>
    <w:p w14:paraId="3BC2BF48">
      <w:pPr>
        <w:keepNext w:val="0"/>
        <w:keepLines w:val="0"/>
        <w:pageBreakBefore w:val="0"/>
        <w:widowControl/>
        <w:kinsoku/>
        <w:wordWrap/>
        <w:overflowPunct/>
        <w:topLinePunct/>
        <w:autoSpaceDE/>
        <w:autoSpaceDN/>
        <w:bidi w:val="0"/>
        <w:adjustRightInd/>
        <w:snapToGrid w:val="0"/>
        <w:spacing w:line="360" w:lineRule="auto"/>
        <w:ind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宋体" w:eastAsia="宋体" w:cs="宋体"/>
          <w:bCs/>
          <w:kern w:val="0"/>
          <w:sz w:val="24"/>
          <w:szCs w:val="24"/>
          <w:highlight w:val="none"/>
        </w:rPr>
        <w:t>4标段：纺城大道（东安路-团结南路）</w:t>
      </w:r>
      <w:r>
        <w:rPr>
          <w:rFonts w:hint="eastAsia" w:ascii="宋体" w:hAnsi="宋体" w:eastAsia="宋体" w:cs="宋体"/>
          <w:bCs/>
          <w:kern w:val="0"/>
          <w:sz w:val="24"/>
          <w:szCs w:val="24"/>
          <w:highlight w:val="none"/>
          <w:lang w:eastAsia="zh-CN"/>
        </w:rPr>
        <w:t>、锡山大道（新洲路-竹园浜桥）</w:t>
      </w:r>
      <w:r>
        <w:rPr>
          <w:rFonts w:hint="eastAsia" w:ascii="宋体" w:hAnsi="宋体" w:eastAsia="宋体" w:cs="宋体"/>
          <w:bCs/>
          <w:kern w:val="0"/>
          <w:sz w:val="24"/>
          <w:szCs w:val="24"/>
          <w:highlight w:val="none"/>
        </w:rPr>
        <w:t>等</w:t>
      </w:r>
      <w:r>
        <w:rPr>
          <w:rFonts w:hint="eastAsia" w:ascii="宋体" w:hAnsi="宋体" w:eastAsia="宋体" w:cs="宋体"/>
          <w:bCs/>
          <w:kern w:val="0"/>
          <w:sz w:val="24"/>
          <w:szCs w:val="24"/>
          <w:highlight w:val="none"/>
          <w:lang w:val="en-US" w:eastAsia="zh-CN"/>
        </w:rPr>
        <w:t>17</w:t>
      </w:r>
      <w:r>
        <w:rPr>
          <w:rFonts w:hint="eastAsia" w:ascii="宋体" w:hAnsi="宋体" w:eastAsia="宋体" w:cs="宋体"/>
          <w:bCs/>
          <w:kern w:val="0"/>
          <w:sz w:val="24"/>
          <w:szCs w:val="24"/>
          <w:highlight w:val="none"/>
        </w:rPr>
        <w:t>条路段，绿地养护面积1</w:t>
      </w:r>
      <w:r>
        <w:rPr>
          <w:rFonts w:hint="eastAsia" w:ascii="宋体" w:hAnsi="宋体" w:eastAsia="宋体" w:cs="宋体"/>
          <w:bCs/>
          <w:kern w:val="0"/>
          <w:sz w:val="24"/>
          <w:szCs w:val="24"/>
          <w:highlight w:val="none"/>
          <w:lang w:val="en-US" w:eastAsia="zh-CN"/>
        </w:rPr>
        <w:t>1</w:t>
      </w:r>
      <w:r>
        <w:rPr>
          <w:rFonts w:hint="eastAsia" w:ascii="宋体" w:hAnsi="宋体" w:eastAsia="宋体" w:cs="宋体"/>
          <w:bCs/>
          <w:kern w:val="0"/>
          <w:sz w:val="24"/>
          <w:szCs w:val="24"/>
          <w:highlight w:val="none"/>
        </w:rPr>
        <w:t>49628.7</w:t>
      </w:r>
      <w:r>
        <w:rPr>
          <w:rFonts w:hint="eastAsia" w:ascii="宋体" w:hAnsi="宋体" w:eastAsia="宋体" w:cs="宋体"/>
          <w:bCs/>
          <w:kern w:val="0"/>
          <w:sz w:val="24"/>
          <w:szCs w:val="24"/>
          <w:highlight w:val="none"/>
          <w:lang w:val="en-US" w:eastAsia="zh-CN"/>
        </w:rPr>
        <w:t>7</w:t>
      </w:r>
      <w:r>
        <w:rPr>
          <w:rFonts w:hint="eastAsia" w:ascii="宋体" w:hAnsi="宋体" w:eastAsia="宋体" w:cs="宋体"/>
          <w:bCs/>
          <w:kern w:val="0"/>
          <w:sz w:val="24"/>
          <w:szCs w:val="24"/>
          <w:highlight w:val="none"/>
        </w:rPr>
        <w:t xml:space="preserve"> ㎡；</w:t>
      </w:r>
    </w:p>
    <w:p w14:paraId="7DDBB1C4">
      <w:pPr>
        <w:keepNext w:val="0"/>
        <w:keepLines w:val="0"/>
        <w:pageBreakBefore w:val="0"/>
        <w:widowControl/>
        <w:kinsoku/>
        <w:wordWrap/>
        <w:overflowPunct/>
        <w:topLinePunct/>
        <w:autoSpaceDE/>
        <w:autoSpaceDN/>
        <w:bidi w:val="0"/>
        <w:adjustRightInd/>
        <w:snapToGrid w:val="0"/>
        <w:spacing w:line="360" w:lineRule="auto"/>
        <w:ind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宋体" w:eastAsia="宋体" w:cs="宋体"/>
          <w:bCs/>
          <w:kern w:val="0"/>
          <w:sz w:val="24"/>
          <w:szCs w:val="24"/>
          <w:highlight w:val="none"/>
        </w:rPr>
        <w:t>5标段：锡东大道（锡山界—泰伯大道）、泰伯大道（新华路-锡东大道）等1</w:t>
      </w:r>
      <w:r>
        <w:rPr>
          <w:rFonts w:hint="eastAsia" w:ascii="宋体" w:hAnsi="宋体" w:eastAsia="宋体" w:cs="宋体"/>
          <w:bCs/>
          <w:kern w:val="0"/>
          <w:sz w:val="24"/>
          <w:szCs w:val="24"/>
          <w:highlight w:val="none"/>
          <w:lang w:val="en-US" w:eastAsia="zh-CN"/>
        </w:rPr>
        <w:t>9</w:t>
      </w:r>
      <w:r>
        <w:rPr>
          <w:rFonts w:hint="eastAsia" w:ascii="宋体" w:hAnsi="宋体" w:eastAsia="宋体" w:cs="宋体"/>
          <w:bCs/>
          <w:kern w:val="0"/>
          <w:sz w:val="24"/>
          <w:szCs w:val="24"/>
          <w:highlight w:val="none"/>
        </w:rPr>
        <w:t>条路段，标段绿地养护面积1252246 ㎡；</w:t>
      </w:r>
    </w:p>
    <w:p w14:paraId="6921C8C8">
      <w:pPr>
        <w:keepNext w:val="0"/>
        <w:keepLines w:val="0"/>
        <w:pageBreakBefore w:val="0"/>
        <w:widowControl/>
        <w:kinsoku/>
        <w:wordWrap/>
        <w:overflowPunct/>
        <w:topLinePunct/>
        <w:autoSpaceDE/>
        <w:autoSpaceDN/>
        <w:bidi w:val="0"/>
        <w:adjustRightInd/>
        <w:snapToGrid w:val="0"/>
        <w:spacing w:line="360" w:lineRule="auto"/>
        <w:ind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宋体" w:eastAsia="宋体" w:cs="宋体"/>
          <w:bCs/>
          <w:kern w:val="0"/>
          <w:sz w:val="24"/>
          <w:szCs w:val="24"/>
          <w:highlight w:val="none"/>
        </w:rPr>
        <w:t>6标段：薛典路(泰伯大道-薛典路跨沪宁高速桥)、锡梅路(新韵路-飞凤路)等</w:t>
      </w:r>
      <w:r>
        <w:rPr>
          <w:rFonts w:hint="eastAsia" w:ascii="宋体" w:hAnsi="宋体" w:eastAsia="宋体" w:cs="宋体"/>
          <w:bCs/>
          <w:kern w:val="0"/>
          <w:sz w:val="24"/>
          <w:szCs w:val="24"/>
          <w:highlight w:val="none"/>
          <w:lang w:val="en-US" w:eastAsia="zh-CN"/>
        </w:rPr>
        <w:t>32</w:t>
      </w:r>
      <w:r>
        <w:rPr>
          <w:rFonts w:hint="eastAsia" w:ascii="宋体" w:hAnsi="宋体" w:eastAsia="宋体" w:cs="宋体"/>
          <w:bCs/>
          <w:kern w:val="0"/>
          <w:sz w:val="24"/>
          <w:szCs w:val="24"/>
          <w:highlight w:val="none"/>
        </w:rPr>
        <w:t>条路段，标段绿地养护面积1272816.88 ㎡；</w:t>
      </w:r>
    </w:p>
    <w:p w14:paraId="1DA13ECF">
      <w:pPr>
        <w:keepNext w:val="0"/>
        <w:keepLines w:val="0"/>
        <w:pageBreakBefore w:val="0"/>
        <w:widowControl/>
        <w:kinsoku/>
        <w:wordWrap/>
        <w:overflowPunct/>
        <w:topLinePunct/>
        <w:autoSpaceDE/>
        <w:autoSpaceDN/>
        <w:bidi w:val="0"/>
        <w:adjustRightInd/>
        <w:snapToGrid w:val="0"/>
        <w:spacing w:line="360" w:lineRule="auto"/>
        <w:ind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宋体" w:eastAsia="宋体" w:cs="宋体"/>
          <w:bCs/>
          <w:kern w:val="0"/>
          <w:sz w:val="24"/>
          <w:szCs w:val="24"/>
          <w:highlight w:val="none"/>
        </w:rPr>
        <w:t>7标段：长江东路（雪梅路-鸿运路）、鸿运路（锡宅路-飞凤路）等21条路段，绿地养护面积1368821.</w:t>
      </w:r>
      <w:r>
        <w:rPr>
          <w:rFonts w:hint="eastAsia" w:ascii="宋体" w:hAnsi="宋体" w:eastAsia="宋体" w:cs="宋体"/>
          <w:bCs/>
          <w:kern w:val="0"/>
          <w:sz w:val="24"/>
          <w:szCs w:val="24"/>
          <w:highlight w:val="none"/>
          <w:lang w:val="en-US" w:eastAsia="zh-CN"/>
        </w:rPr>
        <w:t>3</w:t>
      </w:r>
      <w:r>
        <w:rPr>
          <w:rFonts w:hint="eastAsia" w:ascii="宋体" w:hAnsi="宋体" w:eastAsia="宋体" w:cs="宋体"/>
          <w:bCs/>
          <w:kern w:val="0"/>
          <w:sz w:val="24"/>
          <w:szCs w:val="24"/>
          <w:highlight w:val="none"/>
        </w:rPr>
        <w:t xml:space="preserve"> ㎡；</w:t>
      </w:r>
    </w:p>
    <w:p w14:paraId="1DEB2743">
      <w:pPr>
        <w:keepNext w:val="0"/>
        <w:keepLines w:val="0"/>
        <w:pageBreakBefore w:val="0"/>
        <w:widowControl/>
        <w:kinsoku/>
        <w:wordWrap/>
        <w:overflowPunct/>
        <w:topLinePunct/>
        <w:autoSpaceDE/>
        <w:autoSpaceDN/>
        <w:bidi w:val="0"/>
        <w:adjustRightInd/>
        <w:snapToGrid w:val="0"/>
        <w:spacing w:line="360" w:lineRule="auto"/>
        <w:ind w:firstLine="480" w:firstLineChars="200"/>
        <w:jc w:val="left"/>
        <w:textAlignment w:val="auto"/>
        <w:outlineLvl w:val="0"/>
        <w:rPr>
          <w:rFonts w:hint="default" w:ascii="宋体" w:hAnsi="宋体" w:eastAsia="宋体" w:cs="宋体"/>
          <w:kern w:val="0"/>
          <w:sz w:val="24"/>
          <w:szCs w:val="24"/>
          <w:highlight w:val="none"/>
        </w:rPr>
      </w:pPr>
      <w:r>
        <w:rPr>
          <w:rFonts w:hint="eastAsia" w:ascii="宋体" w:hAnsi="宋体" w:eastAsia="宋体" w:cs="宋体"/>
          <w:bCs/>
          <w:kern w:val="0"/>
          <w:sz w:val="24"/>
          <w:szCs w:val="24"/>
          <w:highlight w:val="none"/>
        </w:rPr>
        <w:t>8标段：高浪高架机场高架立交、景渎立交等</w:t>
      </w:r>
      <w:r>
        <w:rPr>
          <w:rFonts w:hint="eastAsia" w:ascii="宋体" w:hAnsi="宋体" w:eastAsia="宋体" w:cs="宋体"/>
          <w:bCs/>
          <w:kern w:val="0"/>
          <w:sz w:val="24"/>
          <w:szCs w:val="24"/>
          <w:highlight w:val="none"/>
          <w:lang w:val="en-US" w:eastAsia="zh-CN"/>
        </w:rPr>
        <w:t>17</w:t>
      </w:r>
      <w:r>
        <w:rPr>
          <w:rFonts w:hint="eastAsia" w:ascii="宋体" w:hAnsi="宋体" w:eastAsia="宋体" w:cs="宋体"/>
          <w:bCs/>
          <w:kern w:val="0"/>
          <w:sz w:val="24"/>
          <w:szCs w:val="24"/>
          <w:highlight w:val="none"/>
        </w:rPr>
        <w:t>条路段，绿地养护面积</w:t>
      </w:r>
      <w:r>
        <w:rPr>
          <w:rFonts w:hint="eastAsia" w:ascii="宋体" w:hAnsi="宋体" w:eastAsia="宋体" w:cs="宋体"/>
          <w:kern w:val="0"/>
          <w:sz w:val="24"/>
          <w:szCs w:val="24"/>
          <w:highlight w:val="none"/>
        </w:rPr>
        <w:t>445095.21㎡；</w:t>
      </w:r>
    </w:p>
    <w:p w14:paraId="532741FA">
      <w:pPr>
        <w:keepNext w:val="0"/>
        <w:keepLines w:val="0"/>
        <w:pageBreakBefore w:val="0"/>
        <w:shd w:val="clear"/>
        <w:kinsoku/>
        <w:wordWrap/>
        <w:overflowPunct/>
        <w:autoSpaceDE/>
        <w:autoSpaceDN/>
        <w:bidi w:val="0"/>
        <w:adjustRightInd/>
        <w:spacing w:line="360" w:lineRule="auto"/>
        <w:ind w:firstLine="480" w:firstLineChars="200"/>
        <w:jc w:val="left"/>
        <w:textAlignment w:val="auto"/>
        <w:outlineLvl w:val="0"/>
        <w:rPr>
          <w:rFonts w:hint="eastAsia" w:ascii="宋体" w:hAnsi="Times New Roman" w:eastAsia="宋体" w:cs="Times New Roman"/>
          <w:color w:val="auto"/>
          <w:kern w:val="0"/>
          <w:sz w:val="24"/>
          <w:szCs w:val="20"/>
          <w:highlight w:val="none"/>
          <w:lang w:val="en-US" w:eastAsia="zh-CN" w:bidi="ar-SA"/>
        </w:rPr>
      </w:pPr>
      <w:r>
        <w:rPr>
          <w:rFonts w:hint="eastAsia" w:ascii="宋体" w:hAnsi="Times New Roman" w:eastAsia="宋体" w:cs="Times New Roman"/>
          <w:color w:val="auto"/>
          <w:kern w:val="0"/>
          <w:sz w:val="24"/>
          <w:szCs w:val="20"/>
          <w:highlight w:val="none"/>
          <w:lang w:val="en-US" w:eastAsia="zh-CN" w:bidi="ar-SA"/>
        </w:rPr>
        <w:t>2.服务期限：3年。</w:t>
      </w:r>
    </w:p>
    <w:p w14:paraId="71F54E85">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Times New Roman" w:eastAsia="宋体" w:cs="Times New Roman"/>
          <w:color w:val="auto"/>
          <w:kern w:val="0"/>
          <w:sz w:val="24"/>
          <w:szCs w:val="20"/>
          <w:highlight w:val="none"/>
          <w:lang w:val="en-US" w:eastAsia="zh-CN" w:bidi="ar-SA"/>
        </w:rPr>
        <w:t>3.本项目采购预算</w:t>
      </w:r>
      <w:r>
        <w:rPr>
          <w:rFonts w:hint="eastAsia" w:ascii="宋体" w:hAnsi="宋体" w:eastAsia="宋体" w:cs="宋体"/>
          <w:bCs/>
          <w:kern w:val="0"/>
          <w:sz w:val="24"/>
          <w:szCs w:val="24"/>
          <w:highlight w:val="none"/>
        </w:rPr>
        <w:t>、最高限价：</w:t>
      </w:r>
      <w:r>
        <w:rPr>
          <w:rFonts w:hint="eastAsia" w:ascii="宋体" w:hAnsi="Times New Roman" w:eastAsia="宋体" w:cs="Times New Roman"/>
          <w:color w:val="auto"/>
          <w:kern w:val="0"/>
          <w:sz w:val="24"/>
          <w:szCs w:val="20"/>
          <w:highlight w:val="none"/>
          <w:lang w:val="en-US" w:eastAsia="zh-CN" w:bidi="ar-SA"/>
        </w:rPr>
        <w:t>170572499.13 元</w:t>
      </w:r>
      <w:r>
        <w:rPr>
          <w:rFonts w:hint="eastAsia" w:ascii="宋体" w:hAnsi="宋体" w:eastAsia="宋体" w:cs="宋体"/>
          <w:bCs/>
          <w:kern w:val="0"/>
          <w:sz w:val="24"/>
          <w:szCs w:val="24"/>
          <w:highlight w:val="none"/>
        </w:rPr>
        <w:t>，投标总报价及各项单价报价均不能超过最高限价，否则按无效投标文件处理。其中</w:t>
      </w:r>
    </w:p>
    <w:p w14:paraId="0415260F">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1标段:一年养护费6123496.85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，三年养护费18370490.5</w:t>
      </w:r>
      <w:r>
        <w:rPr>
          <w:rFonts w:hint="eastAsia" w:ascii="宋体" w:hAnsi="宋体" w:eastAsia="宋体" w:cs="宋体"/>
          <w:bCs/>
          <w:kern w:val="0"/>
          <w:sz w:val="24"/>
          <w:szCs w:val="24"/>
          <w:highlight w:val="none"/>
          <w:lang w:val="en-US" w:eastAsia="zh-CN"/>
        </w:rPr>
        <w:t>5</w:t>
      </w:r>
      <w:r>
        <w:rPr>
          <w:rFonts w:hint="eastAsia" w:ascii="宋体" w:hAnsi="宋体" w:eastAsia="宋体" w:cs="宋体"/>
          <w:bCs/>
          <w:kern w:val="0"/>
          <w:sz w:val="24"/>
          <w:szCs w:val="24"/>
          <w:highlight w:val="none"/>
        </w:rPr>
        <w:t xml:space="preserve">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w:t>
      </w:r>
    </w:p>
    <w:p w14:paraId="42C74592">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2标段:一年养护费6188599.96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 xml:space="preserve">，三年养护费18565799.88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w:t>
      </w:r>
    </w:p>
    <w:p w14:paraId="406EBF99">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3标段:一年养护费9585510.07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，三年养护费</w:t>
      </w:r>
      <w:r>
        <w:rPr>
          <w:rFonts w:hint="eastAsia" w:ascii="宋体" w:hAnsi="宋体" w:eastAsia="宋体" w:cs="宋体"/>
          <w:bCs/>
          <w:kern w:val="0"/>
          <w:sz w:val="24"/>
          <w:szCs w:val="24"/>
          <w:highlight w:val="none"/>
          <w:lang w:val="en-US" w:eastAsia="zh-CN"/>
        </w:rPr>
        <w:t>28756530.21</w:t>
      </w:r>
      <w:r>
        <w:rPr>
          <w:rFonts w:hint="eastAsia" w:ascii="宋体" w:hAnsi="宋体" w:eastAsia="宋体" w:cs="宋体"/>
          <w:bCs/>
          <w:kern w:val="0"/>
          <w:sz w:val="24"/>
          <w:szCs w:val="24"/>
          <w:highlight w:val="none"/>
        </w:rPr>
        <w:t xml:space="preserve">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w:t>
      </w:r>
    </w:p>
    <w:p w14:paraId="5D40D12E">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4标段:一年养护费6764430.76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，三年养护费</w:t>
      </w:r>
      <w:r>
        <w:rPr>
          <w:rFonts w:hint="eastAsia" w:ascii="宋体" w:hAnsi="宋体" w:eastAsia="宋体" w:cs="宋体"/>
          <w:bCs/>
          <w:kern w:val="0"/>
          <w:sz w:val="24"/>
          <w:szCs w:val="24"/>
          <w:highlight w:val="none"/>
          <w:lang w:val="en-US" w:eastAsia="zh-CN"/>
        </w:rPr>
        <w:t>20293292.28</w:t>
      </w:r>
      <w:r>
        <w:rPr>
          <w:rFonts w:hint="eastAsia" w:ascii="宋体" w:hAnsi="宋体" w:eastAsia="宋体" w:cs="宋体"/>
          <w:bCs/>
          <w:kern w:val="0"/>
          <w:sz w:val="24"/>
          <w:szCs w:val="24"/>
          <w:highlight w:val="none"/>
        </w:rPr>
        <w:t xml:space="preserve">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w:t>
      </w:r>
    </w:p>
    <w:p w14:paraId="36DED49B">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宋体" w:eastAsia="宋体" w:cs="宋体"/>
          <w:bCs/>
          <w:kern w:val="0"/>
          <w:sz w:val="24"/>
          <w:szCs w:val="24"/>
          <w:highlight w:val="none"/>
        </w:rPr>
        <w:t>5标段:一年养护费6855969.60</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 xml:space="preserve">，三年养护费20567908.80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w:t>
      </w:r>
    </w:p>
    <w:p w14:paraId="013D3AB3">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6标段:一年养护费6563176.76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 xml:space="preserve">，三年养护费19689530.28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w:t>
      </w:r>
    </w:p>
    <w:p w14:paraId="0E527AC6">
      <w:pPr>
        <w:keepNext w:val="0"/>
        <w:keepLines w:val="0"/>
        <w:pageBreakBefore w:val="0"/>
        <w:widowControl/>
        <w:kinsoku/>
        <w:wordWrap/>
        <w:overflowPunct/>
        <w:topLinePunct/>
        <w:autoSpaceDE/>
        <w:autoSpaceDN/>
        <w:bidi w:val="0"/>
        <w:adjustRightInd/>
        <w:snapToGrid w:val="0"/>
        <w:spacing w:line="360" w:lineRule="auto"/>
        <w:ind w:left="0" w:firstLine="480" w:firstLineChars="200"/>
        <w:jc w:val="left"/>
        <w:textAlignment w:val="auto"/>
        <w:outlineLvl w:val="0"/>
        <w:rPr>
          <w:rFonts w:hint="default"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7标段:一年养护费7320003.16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，三年养护费21960009.4</w:t>
      </w:r>
      <w:r>
        <w:rPr>
          <w:rFonts w:hint="eastAsia" w:ascii="宋体" w:hAnsi="宋体" w:eastAsia="宋体" w:cs="宋体"/>
          <w:bCs/>
          <w:kern w:val="0"/>
          <w:sz w:val="24"/>
          <w:szCs w:val="24"/>
          <w:highlight w:val="none"/>
          <w:lang w:val="en-US" w:eastAsia="zh-CN"/>
        </w:rPr>
        <w:t>8</w:t>
      </w:r>
      <w:r>
        <w:rPr>
          <w:rFonts w:hint="eastAsia" w:ascii="宋体" w:hAnsi="宋体" w:eastAsia="宋体" w:cs="宋体"/>
          <w:bCs/>
          <w:kern w:val="0"/>
          <w:sz w:val="24"/>
          <w:szCs w:val="24"/>
          <w:highlight w:val="none"/>
        </w:rPr>
        <w:t xml:space="preserve">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 xml:space="preserve">；                      </w:t>
      </w:r>
    </w:p>
    <w:p w14:paraId="5958CD8C">
      <w:pPr>
        <w:keepNext w:val="0"/>
        <w:keepLines w:val="0"/>
        <w:pageBreakBefore w:val="0"/>
        <w:shd w:val="clear"/>
        <w:kinsoku/>
        <w:wordWrap/>
        <w:overflowPunct/>
        <w:autoSpaceDE/>
        <w:autoSpaceDN/>
        <w:bidi w:val="0"/>
        <w:adjustRightInd/>
        <w:spacing w:line="360" w:lineRule="auto"/>
        <w:ind w:left="0" w:firstLine="480" w:firstLineChars="200"/>
        <w:jc w:val="left"/>
        <w:textAlignment w:val="auto"/>
        <w:outlineLvl w:val="0"/>
        <w:rPr>
          <w:rFonts w:hint="eastAsia" w:ascii="宋体" w:hAnsi="Times New Roman" w:eastAsia="宋体" w:cs="Times New Roman"/>
          <w:color w:val="auto"/>
          <w:kern w:val="0"/>
          <w:sz w:val="24"/>
          <w:szCs w:val="20"/>
          <w:highlight w:val="none"/>
          <w:lang w:val="en-US" w:eastAsia="zh-CN" w:bidi="ar-SA"/>
        </w:rPr>
      </w:pPr>
      <w:r>
        <w:rPr>
          <w:rFonts w:hint="eastAsia" w:ascii="宋体" w:hAnsi="宋体" w:eastAsia="宋体" w:cs="宋体"/>
          <w:bCs/>
          <w:kern w:val="0"/>
          <w:sz w:val="24"/>
          <w:szCs w:val="24"/>
          <w:highlight w:val="none"/>
        </w:rPr>
        <w:t>8标段:一年养护费7456312.5</w:t>
      </w:r>
      <w:r>
        <w:rPr>
          <w:rFonts w:hint="eastAsia" w:ascii="宋体" w:hAnsi="宋体" w:eastAsia="宋体" w:cs="宋体"/>
          <w:bCs/>
          <w:kern w:val="0"/>
          <w:sz w:val="24"/>
          <w:szCs w:val="24"/>
          <w:highlight w:val="none"/>
          <w:lang w:val="en-US" w:eastAsia="zh-CN"/>
        </w:rPr>
        <w:t>5</w:t>
      </w:r>
      <w:r>
        <w:rPr>
          <w:rFonts w:hint="eastAsia" w:ascii="宋体" w:hAnsi="宋体" w:eastAsia="宋体" w:cs="宋体"/>
          <w:bCs/>
          <w:kern w:val="0"/>
          <w:sz w:val="24"/>
          <w:szCs w:val="24"/>
          <w:highlight w:val="none"/>
        </w:rPr>
        <w:t xml:space="preserve">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，三年养护费22368937.6</w:t>
      </w:r>
      <w:r>
        <w:rPr>
          <w:rFonts w:hint="eastAsia" w:ascii="宋体" w:hAnsi="宋体" w:eastAsia="宋体" w:cs="宋体"/>
          <w:bCs/>
          <w:kern w:val="0"/>
          <w:sz w:val="24"/>
          <w:szCs w:val="24"/>
          <w:highlight w:val="none"/>
          <w:lang w:val="en-US" w:eastAsia="zh-CN"/>
        </w:rPr>
        <w:t>5</w:t>
      </w:r>
      <w:r>
        <w:rPr>
          <w:rFonts w:hint="eastAsia" w:ascii="宋体" w:hAnsi="宋体" w:eastAsia="宋体" w:cs="宋体"/>
          <w:bCs/>
          <w:kern w:val="0"/>
          <w:sz w:val="24"/>
          <w:szCs w:val="24"/>
          <w:highlight w:val="none"/>
        </w:rPr>
        <w:t xml:space="preserve"> </w:t>
      </w:r>
      <w:r>
        <w:rPr>
          <w:rFonts w:hint="eastAsia" w:ascii="宋体" w:hAnsi="宋体" w:eastAsia="宋体" w:cs="宋体"/>
          <w:bCs/>
          <w:kern w:val="0"/>
          <w:sz w:val="24"/>
          <w:szCs w:val="24"/>
          <w:highlight w:val="none"/>
          <w:lang w:eastAsia="zh-CN"/>
        </w:rPr>
        <w:t>元</w:t>
      </w:r>
      <w:r>
        <w:rPr>
          <w:rFonts w:hint="eastAsia" w:ascii="宋体" w:hAnsi="宋体" w:eastAsia="宋体" w:cs="宋体"/>
          <w:bCs/>
          <w:kern w:val="0"/>
          <w:sz w:val="24"/>
          <w:szCs w:val="24"/>
          <w:highlight w:val="none"/>
        </w:rPr>
        <w:t>；</w:t>
      </w:r>
    </w:p>
    <w:p w14:paraId="769CA158">
      <w:pPr>
        <w:widowControl/>
        <w:shd w:val="clear" w:color="auto" w:fill="FFFFFF"/>
        <w:snapToGrid w:val="0"/>
        <w:spacing w:before="90" w:after="90" w:line="360" w:lineRule="auto"/>
        <w:ind w:firstLine="420"/>
        <w:jc w:val="left"/>
        <w:outlineLvl w:val="0"/>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.各标段养护清单详见附件《新吴区</w:t>
      </w:r>
      <w:r>
        <w:rPr>
          <w:rFonts w:hint="eastAsia" w:ascii="宋体" w:hAnsi="宋体" w:eastAsia="宋体" w:cs="宋体"/>
          <w:kern w:val="0"/>
          <w:sz w:val="24"/>
          <w:szCs w:val="24"/>
          <w:highlight w:val="none"/>
          <w:lang w:eastAsia="zh-CN"/>
        </w:rPr>
        <w:t>2026-2028</w:t>
      </w:r>
      <w:r>
        <w:rPr>
          <w:rFonts w:hint="eastAsia" w:ascii="宋体" w:hAnsi="宋体" w:eastAsia="宋体" w:cs="宋体"/>
          <w:kern w:val="0"/>
          <w:sz w:val="24"/>
          <w:szCs w:val="24"/>
          <w:highlight w:val="none"/>
        </w:rPr>
        <w:t>年绿化养护服务采购项目养护清单》。</w:t>
      </w:r>
    </w:p>
    <w:p w14:paraId="04A13542">
      <w:pPr>
        <w:widowControl/>
        <w:shd w:val="clear" w:color="auto" w:fill="FFFFFF"/>
        <w:snapToGrid w:val="0"/>
        <w:spacing w:before="90" w:after="90" w:line="360" w:lineRule="auto"/>
        <w:ind w:firstLine="420"/>
        <w:jc w:val="left"/>
        <w:outlineLvl w:val="0"/>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.各标段实施地点详见附件《新吴区</w:t>
      </w:r>
      <w:r>
        <w:rPr>
          <w:rFonts w:hint="eastAsia" w:ascii="宋体" w:hAnsi="宋体" w:eastAsia="宋体" w:cs="宋体"/>
          <w:kern w:val="0"/>
          <w:sz w:val="24"/>
          <w:szCs w:val="24"/>
          <w:highlight w:val="none"/>
          <w:lang w:eastAsia="zh-CN"/>
        </w:rPr>
        <w:t>2026-2028</w:t>
      </w:r>
      <w:r>
        <w:rPr>
          <w:rFonts w:hint="eastAsia" w:ascii="宋体" w:hAnsi="宋体" w:eastAsia="宋体" w:cs="宋体"/>
          <w:kern w:val="0"/>
          <w:sz w:val="24"/>
          <w:szCs w:val="24"/>
          <w:highlight w:val="none"/>
        </w:rPr>
        <w:t>年绿化养护服务采购</w:t>
      </w:r>
      <w:bookmarkStart w:id="0" w:name="_GoBack"/>
      <w:bookmarkEnd w:id="0"/>
      <w:r>
        <w:rPr>
          <w:rFonts w:hint="eastAsia" w:ascii="宋体" w:hAnsi="宋体" w:eastAsia="宋体" w:cs="宋体"/>
          <w:kern w:val="0"/>
          <w:sz w:val="24"/>
          <w:szCs w:val="24"/>
          <w:highlight w:val="none"/>
        </w:rPr>
        <w:t>项目养护清单》。</w:t>
      </w:r>
    </w:p>
    <w:p w14:paraId="6B12FA7E">
      <w:pPr>
        <w:widowControl/>
        <w:shd w:val="clear" w:color="auto" w:fill="FFFFFF"/>
        <w:snapToGrid w:val="0"/>
        <w:spacing w:before="90" w:after="90" w:line="360" w:lineRule="auto"/>
        <w:ind w:firstLine="420"/>
        <w:jc w:val="left"/>
        <w:outlineLvl w:val="0"/>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.进场时间：中标后根据采购人通知进场养护。</w:t>
      </w:r>
    </w:p>
    <w:p w14:paraId="3AAD6C09">
      <w:pPr>
        <w:keepNext w:val="0"/>
        <w:keepLines w:val="0"/>
        <w:pageBreakBefore w:val="0"/>
        <w:kinsoku/>
        <w:wordWrap/>
        <w:overflowPunct/>
        <w:autoSpaceDE/>
        <w:autoSpaceDN/>
        <w:bidi w:val="0"/>
        <w:spacing w:line="360" w:lineRule="auto"/>
        <w:ind w:firstLine="482" w:firstLineChars="200"/>
        <w:jc w:val="both"/>
        <w:textAlignment w:val="auto"/>
        <w:outlineLvl w:val="9"/>
        <w:rPr>
          <w:rFonts w:hint="default" w:ascii="宋体" w:hAnsi="宋体" w:eastAsia="宋体" w:cs="Arial"/>
          <w:b/>
          <w:kern w:val="0"/>
          <w:sz w:val="24"/>
          <w:szCs w:val="20"/>
          <w:highlight w:val="none"/>
        </w:rPr>
      </w:pPr>
      <w:r>
        <w:rPr>
          <w:rFonts w:hint="eastAsia" w:ascii="宋体" w:hAnsi="宋体" w:eastAsia="宋体" w:cs="Arial"/>
          <w:b/>
          <w:kern w:val="0"/>
          <w:sz w:val="24"/>
          <w:szCs w:val="20"/>
          <w:highlight w:val="none"/>
        </w:rPr>
        <w:t>五、本项目采购标的需满足的服务标准、期限、效率等要求：</w:t>
      </w:r>
    </w:p>
    <w:p w14:paraId="5B6E0D7B">
      <w:pPr>
        <w:adjustRightInd w:val="0"/>
        <w:snapToGrid w:val="0"/>
        <w:spacing w:line="460" w:lineRule="exact"/>
        <w:ind w:firstLine="420"/>
        <w:jc w:val="left"/>
        <w:outlineLvl w:val="0"/>
        <w:rPr>
          <w:rFonts w:hint="default" w:ascii="宋体" w:hAnsi="宋体" w:eastAsia="宋体" w:cs="宋体"/>
          <w:b/>
          <w:bCs/>
          <w:kern w:val="0"/>
          <w:sz w:val="24"/>
          <w:szCs w:val="21"/>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1"/>
          <w:highlight w:val="none"/>
        </w:rPr>
        <w:t>服务标准：《江苏省城市园林绿化养护管理规范及分级标准》壹级、贰级养护标准，具体各路段对应的养护标准详见</w:t>
      </w:r>
      <w:r>
        <w:rPr>
          <w:rFonts w:hint="eastAsia" w:ascii="宋体" w:hAnsi="宋体" w:eastAsia="宋体" w:cs="宋体"/>
          <w:kern w:val="0"/>
          <w:sz w:val="24"/>
          <w:szCs w:val="24"/>
          <w:highlight w:val="none"/>
        </w:rPr>
        <w:t>附件《新吴区</w:t>
      </w:r>
      <w:r>
        <w:rPr>
          <w:rFonts w:hint="eastAsia" w:ascii="宋体" w:hAnsi="宋体" w:eastAsia="宋体" w:cs="宋体"/>
          <w:kern w:val="0"/>
          <w:sz w:val="24"/>
          <w:szCs w:val="24"/>
          <w:highlight w:val="none"/>
          <w:lang w:eastAsia="zh-CN"/>
        </w:rPr>
        <w:t>2026-2028</w:t>
      </w:r>
      <w:r>
        <w:rPr>
          <w:rFonts w:hint="eastAsia" w:ascii="宋体" w:hAnsi="宋体" w:eastAsia="宋体" w:cs="宋体"/>
          <w:kern w:val="0"/>
          <w:sz w:val="24"/>
          <w:szCs w:val="24"/>
          <w:highlight w:val="none"/>
        </w:rPr>
        <w:t>年绿化养护服务采购项目养护清单》</w:t>
      </w:r>
      <w:r>
        <w:rPr>
          <w:rFonts w:hint="eastAsia" w:ascii="宋体" w:hAnsi="宋体" w:eastAsia="宋体" w:cs="宋体"/>
          <w:kern w:val="0"/>
          <w:sz w:val="24"/>
          <w:szCs w:val="21"/>
          <w:highlight w:val="none"/>
        </w:rPr>
        <w:t>、符合现行的绿地养护管理考核办法及以后修订的考核办法规定。</w:t>
      </w:r>
    </w:p>
    <w:p w14:paraId="5F5CF802">
      <w:pPr>
        <w:widowControl/>
        <w:shd w:val="clear" w:color="auto" w:fill="FFFFFF"/>
        <w:snapToGrid w:val="0"/>
        <w:spacing w:before="90" w:after="90" w:line="360" w:lineRule="auto"/>
        <w:ind w:firstLine="420"/>
        <w:jc w:val="left"/>
        <w:outlineLvl w:val="0"/>
        <w:rPr>
          <w:rFonts w:hint="default" w:ascii="宋体" w:hAnsi="宋体" w:eastAsia="宋体" w:cs="宋体"/>
          <w:b/>
          <w:bCs/>
          <w:kern w:val="0"/>
          <w:sz w:val="24"/>
          <w:szCs w:val="21"/>
          <w:highlight w:val="none"/>
        </w:rPr>
      </w:pPr>
      <w:r>
        <w:rPr>
          <w:rFonts w:hint="eastAsia" w:ascii="宋体" w:hAnsi="宋体" w:eastAsia="宋体" w:cs="宋体"/>
          <w:kern w:val="0"/>
          <w:sz w:val="24"/>
          <w:szCs w:val="24"/>
          <w:highlight w:val="none"/>
        </w:rPr>
        <w:t>2.服务期限：</w:t>
      </w:r>
      <w:r>
        <w:rPr>
          <w:rFonts w:hint="eastAsia" w:ascii="宋体" w:hAnsi="宋体" w:eastAsia="宋体" w:cs="宋体"/>
          <w:bCs/>
          <w:kern w:val="0"/>
          <w:sz w:val="24"/>
          <w:szCs w:val="21"/>
          <w:highlight w:val="none"/>
        </w:rPr>
        <w:t>3年。</w:t>
      </w:r>
    </w:p>
    <w:p w14:paraId="70BB9501">
      <w:pPr>
        <w:keepNext w:val="0"/>
        <w:keepLines w:val="0"/>
        <w:pageBreakBefore w:val="0"/>
        <w:kinsoku/>
        <w:wordWrap/>
        <w:overflowPunct/>
        <w:autoSpaceDE/>
        <w:autoSpaceDN/>
        <w:bidi w:val="0"/>
        <w:spacing w:line="360" w:lineRule="auto"/>
        <w:ind w:firstLine="482" w:firstLineChars="200"/>
        <w:jc w:val="both"/>
        <w:textAlignment w:val="auto"/>
        <w:outlineLvl w:val="9"/>
        <w:rPr>
          <w:rFonts w:hint="default" w:ascii="宋体" w:hAnsi="宋体" w:eastAsia="宋体" w:cs="Times New Roman"/>
          <w:kern w:val="0"/>
          <w:sz w:val="24"/>
          <w:szCs w:val="20"/>
          <w:highlight w:val="none"/>
        </w:rPr>
      </w:pPr>
      <w:r>
        <w:rPr>
          <w:rFonts w:hint="eastAsia" w:ascii="宋体" w:hAnsi="宋体" w:eastAsia="宋体" w:cs="Arial"/>
          <w:b/>
          <w:kern w:val="0"/>
          <w:sz w:val="24"/>
          <w:szCs w:val="20"/>
          <w:highlight w:val="none"/>
        </w:rPr>
        <w:t>六、本项目验收标准：</w:t>
      </w:r>
    </w:p>
    <w:p w14:paraId="448834AC">
      <w:pPr>
        <w:adjustRightInd w:val="0"/>
        <w:snapToGrid w:val="0"/>
        <w:spacing w:line="460" w:lineRule="exact"/>
        <w:ind w:firstLine="420"/>
        <w:jc w:val="left"/>
        <w:outlineLvl w:val="0"/>
        <w:rPr>
          <w:rFonts w:hint="eastAsia" w:ascii="宋体" w:hAnsi="宋体" w:eastAsia="宋体" w:cs="宋体"/>
          <w:kern w:val="0"/>
          <w:sz w:val="24"/>
          <w:szCs w:val="21"/>
          <w:highlight w:val="none"/>
          <w:lang w:eastAsia="zh-CN"/>
        </w:rPr>
      </w:pPr>
      <w:r>
        <w:rPr>
          <w:rFonts w:hint="eastAsia" w:ascii="宋体" w:hAnsi="宋体" w:eastAsia="宋体" w:cs="宋体"/>
          <w:kern w:val="0"/>
          <w:sz w:val="24"/>
          <w:szCs w:val="21"/>
          <w:highlight w:val="none"/>
        </w:rPr>
        <w:t>按照</w:t>
      </w:r>
      <w:r>
        <w:rPr>
          <w:rFonts w:hint="eastAsia" w:ascii="宋体" w:hAnsi="宋体" w:eastAsia="宋体" w:cs="宋体"/>
          <w:kern w:val="0"/>
          <w:sz w:val="24"/>
          <w:szCs w:val="21"/>
          <w:highlight w:val="none"/>
          <w:lang w:eastAsia="zh-CN"/>
        </w:rPr>
        <w:t>《新吴区区管绿地养护管理考核细则（2026年修订）》</w:t>
      </w:r>
    </w:p>
    <w:p w14:paraId="46B2535F">
      <w:pPr>
        <w:keepNext w:val="0"/>
        <w:keepLines w:val="0"/>
        <w:pageBreakBefore w:val="0"/>
        <w:kinsoku/>
        <w:wordWrap/>
        <w:overflowPunct/>
        <w:autoSpaceDE/>
        <w:autoSpaceDN/>
        <w:bidi w:val="0"/>
        <w:spacing w:line="360" w:lineRule="auto"/>
        <w:ind w:firstLine="482" w:firstLineChars="200"/>
        <w:jc w:val="left"/>
        <w:textAlignment w:val="auto"/>
        <w:outlineLvl w:val="9"/>
        <w:rPr>
          <w:rFonts w:hint="default" w:ascii="宋体" w:hAnsi="宋体" w:eastAsia="宋体" w:cs="宋体"/>
          <w:b/>
          <w:bCs/>
          <w:kern w:val="0"/>
          <w:sz w:val="24"/>
          <w:szCs w:val="20"/>
          <w:highlight w:val="none"/>
        </w:rPr>
      </w:pPr>
      <w:r>
        <w:rPr>
          <w:rFonts w:hint="eastAsia" w:ascii="宋体" w:hAnsi="宋体" w:eastAsia="宋体" w:cs="Arial"/>
          <w:b/>
          <w:kern w:val="0"/>
          <w:sz w:val="24"/>
          <w:szCs w:val="20"/>
          <w:highlight w:val="none"/>
        </w:rPr>
        <w:t>七、其他技术、服务要求：</w:t>
      </w:r>
    </w:p>
    <w:p w14:paraId="23762FD1">
      <w:pPr>
        <w:adjustRightInd w:val="0"/>
        <w:snapToGrid w:val="0"/>
        <w:spacing w:line="460" w:lineRule="exact"/>
        <w:ind w:firstLine="420"/>
        <w:jc w:val="left"/>
        <w:outlineLvl w:val="0"/>
        <w:rPr>
          <w:rFonts w:hint="default"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1.养护工人应统一着装。</w:t>
      </w:r>
    </w:p>
    <w:p w14:paraId="04C8C173">
      <w:pPr>
        <w:adjustRightInd w:val="0"/>
        <w:snapToGrid w:val="0"/>
        <w:spacing w:line="460" w:lineRule="exact"/>
        <w:ind w:firstLine="420"/>
        <w:jc w:val="left"/>
        <w:outlineLvl w:val="0"/>
        <w:rPr>
          <w:rFonts w:hint="default"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2.作业车辆按采购人要求统一喷涂标识，应安装GPS定位（需接入区数字管理平台），其中巡查车应进行巡更打卡。</w:t>
      </w:r>
    </w:p>
    <w:p w14:paraId="5D179AAF">
      <w:pPr>
        <w:keepNext w:val="0"/>
        <w:keepLines w:val="0"/>
        <w:pageBreakBefore w:val="0"/>
        <w:kinsoku/>
        <w:wordWrap/>
        <w:overflowPunct/>
        <w:autoSpaceDE/>
        <w:autoSpaceDN/>
        <w:bidi w:val="0"/>
        <w:adjustRightInd w:val="0"/>
        <w:snapToGrid w:val="0"/>
        <w:spacing w:line="460" w:lineRule="exact"/>
        <w:ind w:firstLine="482" w:firstLineChars="200"/>
        <w:jc w:val="left"/>
        <w:textAlignment w:val="auto"/>
        <w:outlineLvl w:val="9"/>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3.中标备案洒水车仅用于本项目养护范围作业。</w:t>
      </w:r>
    </w:p>
    <w:p w14:paraId="74C5E13F">
      <w:pPr>
        <w:keepNext w:val="0"/>
        <w:keepLines w:val="0"/>
        <w:pageBreakBefore w:val="0"/>
        <w:numPr>
          <w:ilvl w:val="0"/>
          <w:numId w:val="0"/>
        </w:numPr>
        <w:kinsoku/>
        <w:wordWrap/>
        <w:overflowPunct/>
        <w:autoSpaceDE/>
        <w:autoSpaceDN/>
        <w:bidi w:val="0"/>
        <w:adjustRightInd w:val="0"/>
        <w:snapToGrid w:val="0"/>
        <w:spacing w:line="460" w:lineRule="exact"/>
        <w:ind w:firstLine="482" w:firstLineChars="200"/>
        <w:jc w:val="left"/>
        <w:textAlignment w:val="auto"/>
        <w:outlineLvl w:val="9"/>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lang w:val="en-US" w:eastAsia="zh-CN" w:bidi="ar-SA"/>
        </w:rPr>
        <w:t>4.</w:t>
      </w:r>
      <w:r>
        <w:rPr>
          <w:rFonts w:hint="eastAsia" w:ascii="宋体" w:hAnsi="宋体" w:eastAsia="宋体" w:cs="宋体"/>
          <w:b/>
          <w:bCs/>
          <w:kern w:val="0"/>
          <w:sz w:val="24"/>
          <w:szCs w:val="21"/>
          <w:highlight w:val="none"/>
        </w:rPr>
        <w:t>绿化养护产生的园林绿化废弃物应100%收集并运送至指定的收集点或处置点。</w:t>
      </w:r>
    </w:p>
    <w:p w14:paraId="25E49088">
      <w:pPr>
        <w:keepNext w:val="0"/>
        <w:keepLines w:val="0"/>
        <w:pageBreakBefore w:val="0"/>
        <w:numPr>
          <w:ilvl w:val="0"/>
          <w:numId w:val="0"/>
        </w:numPr>
        <w:kinsoku/>
        <w:wordWrap/>
        <w:overflowPunct/>
        <w:autoSpaceDE/>
        <w:autoSpaceDN/>
        <w:bidi w:val="0"/>
        <w:adjustRightInd w:val="0"/>
        <w:snapToGrid w:val="0"/>
        <w:spacing w:line="460" w:lineRule="exact"/>
        <w:ind w:firstLine="482" w:firstLineChars="200"/>
        <w:jc w:val="left"/>
        <w:textAlignment w:val="auto"/>
        <w:outlineLvl w:val="9"/>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lang w:val="en-US" w:eastAsia="zh-CN" w:bidi="ar-SA"/>
        </w:rPr>
        <w:t>5.</w:t>
      </w:r>
      <w:r>
        <w:rPr>
          <w:rFonts w:hint="eastAsia" w:ascii="宋体" w:hAnsi="宋体" w:eastAsia="宋体" w:cs="宋体"/>
          <w:b/>
          <w:bCs/>
          <w:kern w:val="0"/>
          <w:sz w:val="24"/>
          <w:szCs w:val="21"/>
          <w:highlight w:val="none"/>
        </w:rPr>
        <w:t>中标</w:t>
      </w:r>
      <w:r>
        <w:rPr>
          <w:rFonts w:hint="eastAsia" w:ascii="宋体" w:hAnsi="宋体" w:eastAsia="宋体" w:cs="宋体"/>
          <w:b/>
          <w:bCs/>
          <w:kern w:val="0"/>
          <w:sz w:val="24"/>
          <w:szCs w:val="21"/>
          <w:highlight w:val="none"/>
          <w:lang w:val="en-US" w:eastAsia="zh-CN"/>
        </w:rPr>
        <w:t>供应商应配合采购人采用先进技术、设备投入本次养护项目，</w:t>
      </w:r>
      <w:r>
        <w:rPr>
          <w:rFonts w:hint="eastAsia" w:ascii="宋体" w:hAnsi="宋体" w:eastAsia="宋体" w:cs="宋体"/>
          <w:b/>
          <w:bCs/>
          <w:i w:val="0"/>
          <w:iCs w:val="0"/>
          <w:caps w:val="0"/>
          <w:spacing w:val="0"/>
          <w:kern w:val="0"/>
          <w:sz w:val="24"/>
          <w:szCs w:val="21"/>
          <w:highlight w:val="none"/>
        </w:rPr>
        <w:t>引入</w:t>
      </w:r>
      <w:r>
        <w:rPr>
          <w:rFonts w:hint="eastAsia" w:ascii="宋体" w:hAnsi="宋体" w:eastAsia="宋体" w:cs="宋体"/>
          <w:b/>
          <w:bCs/>
          <w:i w:val="0"/>
          <w:iCs w:val="0"/>
          <w:caps w:val="0"/>
          <w:spacing w:val="0"/>
          <w:kern w:val="0"/>
          <w:sz w:val="24"/>
          <w:szCs w:val="21"/>
          <w:highlight w:val="none"/>
          <w:lang w:val="en-US" w:eastAsia="zh-CN"/>
        </w:rPr>
        <w:t>智能化作业手段对绿地进行高效养护。</w:t>
      </w:r>
    </w:p>
    <w:p w14:paraId="14A5EDE8">
      <w:pPr>
        <w:keepNext w:val="0"/>
        <w:keepLines w:val="0"/>
        <w:pageBreakBefore w:val="0"/>
        <w:numPr>
          <w:ilvl w:val="0"/>
          <w:numId w:val="0"/>
        </w:numPr>
        <w:kinsoku/>
        <w:wordWrap/>
        <w:overflowPunct/>
        <w:autoSpaceDE/>
        <w:autoSpaceDN/>
        <w:bidi w:val="0"/>
        <w:adjustRightInd w:val="0"/>
        <w:snapToGrid w:val="0"/>
        <w:spacing w:line="460" w:lineRule="exact"/>
        <w:ind w:firstLine="482" w:firstLineChars="200"/>
        <w:jc w:val="left"/>
        <w:textAlignment w:val="auto"/>
        <w:outlineLvl w:val="9"/>
        <w:rPr>
          <w:rFonts w:hint="eastAsia" w:ascii="宋体" w:hAnsi="宋体" w:eastAsia="宋体" w:cs="Arial"/>
          <w:b/>
          <w:kern w:val="0"/>
          <w:sz w:val="24"/>
          <w:szCs w:val="20"/>
          <w:highlight w:val="none"/>
          <w:lang w:val="en-US" w:eastAsia="zh-CN"/>
        </w:rPr>
      </w:pPr>
      <w:r>
        <w:rPr>
          <w:rFonts w:hint="eastAsia" w:ascii="宋体" w:hAnsi="宋体" w:eastAsia="宋体" w:cs="Arial"/>
          <w:b/>
          <w:kern w:val="0"/>
          <w:sz w:val="24"/>
          <w:szCs w:val="20"/>
          <w:highlight w:val="none"/>
          <w:lang w:val="en-US" w:eastAsia="zh-CN"/>
        </w:rPr>
        <w:t>八、其他说明：</w:t>
      </w:r>
    </w:p>
    <w:p w14:paraId="2A952153">
      <w:pPr>
        <w:keepNext w:val="0"/>
        <w:keepLines w:val="0"/>
        <w:pageBreakBefore w:val="0"/>
        <w:kinsoku/>
        <w:wordWrap/>
        <w:overflowPunct/>
        <w:topLinePunct w:val="0"/>
        <w:autoSpaceDE/>
        <w:autoSpaceDN/>
        <w:bidi w:val="0"/>
        <w:spacing w:line="360" w:lineRule="auto"/>
        <w:ind w:firstLine="480"/>
        <w:jc w:val="both"/>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中标供应商</w:t>
      </w:r>
      <w:r>
        <w:rPr>
          <w:rFonts w:hint="eastAsia" w:ascii="宋体" w:hAnsi="宋体" w:eastAsia="宋体" w:cs="宋体"/>
          <w:color w:val="000000"/>
          <w:kern w:val="0"/>
          <w:sz w:val="24"/>
          <w:szCs w:val="24"/>
          <w:highlight w:val="none"/>
          <w:lang w:eastAsia="zh-CN"/>
        </w:rPr>
        <w:t>中标</w:t>
      </w:r>
      <w:r>
        <w:rPr>
          <w:rFonts w:hint="eastAsia" w:ascii="宋体" w:hAnsi="宋体" w:eastAsia="宋体" w:cs="宋体"/>
          <w:color w:val="000000"/>
          <w:kern w:val="0"/>
          <w:sz w:val="24"/>
          <w:szCs w:val="24"/>
          <w:highlight w:val="none"/>
        </w:rPr>
        <w:t>后有下列情形之一的，采购人有权取消其</w:t>
      </w:r>
      <w:r>
        <w:rPr>
          <w:rFonts w:hint="eastAsia" w:ascii="宋体" w:hAnsi="宋体" w:eastAsia="宋体" w:cs="宋体"/>
          <w:color w:val="000000"/>
          <w:kern w:val="0"/>
          <w:sz w:val="24"/>
          <w:szCs w:val="24"/>
          <w:highlight w:val="none"/>
          <w:lang w:eastAsia="zh-CN"/>
        </w:rPr>
        <w:t>中标</w:t>
      </w:r>
      <w:r>
        <w:rPr>
          <w:rFonts w:hint="eastAsia" w:ascii="宋体" w:hAnsi="宋体" w:eastAsia="宋体" w:cs="宋体"/>
          <w:color w:val="000000"/>
          <w:kern w:val="0"/>
          <w:sz w:val="24"/>
          <w:szCs w:val="24"/>
          <w:highlight w:val="none"/>
        </w:rPr>
        <w:t>资格，并由第二</w:t>
      </w:r>
      <w:r>
        <w:rPr>
          <w:rFonts w:hint="eastAsia" w:ascii="宋体" w:hAnsi="宋体" w:eastAsia="宋体" w:cs="宋体"/>
          <w:color w:val="000000"/>
          <w:kern w:val="0"/>
          <w:sz w:val="24"/>
          <w:szCs w:val="24"/>
          <w:highlight w:val="none"/>
          <w:lang w:eastAsia="zh-CN"/>
        </w:rPr>
        <w:t>中标</w:t>
      </w:r>
      <w:r>
        <w:rPr>
          <w:rFonts w:hint="eastAsia" w:ascii="宋体" w:hAnsi="宋体" w:eastAsia="宋体" w:cs="宋体"/>
          <w:color w:val="000000"/>
          <w:kern w:val="0"/>
          <w:sz w:val="24"/>
          <w:szCs w:val="24"/>
          <w:highlight w:val="none"/>
        </w:rPr>
        <w:t>候选人顺序替补为中标供应商，并与采购人签订合同。采购人也可以重新招标。给采购人造成的损失，原中标供应商还应当予以赔偿：</w:t>
      </w:r>
    </w:p>
    <w:p w14:paraId="503A3344">
      <w:pPr>
        <w:keepNext w:val="0"/>
        <w:keepLines w:val="0"/>
        <w:pageBreakBefore w:val="0"/>
        <w:kinsoku/>
        <w:wordWrap/>
        <w:overflowPunct/>
        <w:topLinePunct w:val="0"/>
        <w:autoSpaceDE/>
        <w:autoSpaceDN/>
        <w:bidi w:val="0"/>
        <w:spacing w:line="360" w:lineRule="auto"/>
        <w:ind w:firstLine="480"/>
        <w:jc w:val="both"/>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（1）放弃</w:t>
      </w:r>
      <w:r>
        <w:rPr>
          <w:rFonts w:hint="eastAsia" w:ascii="宋体" w:hAnsi="宋体" w:eastAsia="宋体" w:cs="宋体"/>
          <w:color w:val="000000"/>
          <w:kern w:val="0"/>
          <w:sz w:val="24"/>
          <w:szCs w:val="24"/>
          <w:highlight w:val="none"/>
          <w:lang w:eastAsia="zh-CN"/>
        </w:rPr>
        <w:t>中标</w:t>
      </w:r>
      <w:r>
        <w:rPr>
          <w:rFonts w:hint="eastAsia" w:ascii="宋体" w:hAnsi="宋体" w:eastAsia="宋体" w:cs="宋体"/>
          <w:color w:val="000000"/>
          <w:kern w:val="0"/>
          <w:sz w:val="24"/>
          <w:szCs w:val="24"/>
          <w:highlight w:val="none"/>
        </w:rPr>
        <w:t>项目；</w:t>
      </w:r>
    </w:p>
    <w:p w14:paraId="7FFD37F6">
      <w:pPr>
        <w:keepNext w:val="0"/>
        <w:keepLines w:val="0"/>
        <w:pageBreakBefore w:val="0"/>
        <w:kinsoku/>
        <w:wordWrap/>
        <w:overflowPunct/>
        <w:topLinePunct w:val="0"/>
        <w:autoSpaceDE/>
        <w:autoSpaceDN/>
        <w:bidi w:val="0"/>
        <w:spacing w:line="360" w:lineRule="auto"/>
        <w:ind w:firstLine="480"/>
        <w:jc w:val="both"/>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（2）无正当理由不与采购人签订合同；</w:t>
      </w:r>
    </w:p>
    <w:p w14:paraId="66B6C30A">
      <w:pPr>
        <w:keepNext w:val="0"/>
        <w:keepLines w:val="0"/>
        <w:pageBreakBefore w:val="0"/>
        <w:kinsoku/>
        <w:wordWrap/>
        <w:overflowPunct/>
        <w:topLinePunct w:val="0"/>
        <w:autoSpaceDE/>
        <w:autoSpaceDN/>
        <w:bidi w:val="0"/>
        <w:spacing w:line="360" w:lineRule="auto"/>
        <w:ind w:firstLine="480"/>
        <w:jc w:val="both"/>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（3）在签订合同时向采购人提出附加条件或者更改合同实质性内容的。</w:t>
      </w:r>
    </w:p>
    <w:p w14:paraId="0373F752">
      <w:pPr>
        <w:keepNext w:val="0"/>
        <w:keepLines w:val="0"/>
        <w:pageBreakBefore w:val="0"/>
        <w:kinsoku/>
        <w:wordWrap/>
        <w:overflowPunct/>
        <w:topLinePunct w:val="0"/>
        <w:autoSpaceDE/>
        <w:autoSpaceDN/>
        <w:bidi w:val="0"/>
        <w:spacing w:line="360" w:lineRule="auto"/>
        <w:ind w:firstLine="480"/>
        <w:jc w:val="both"/>
        <w:textAlignment w:val="auto"/>
        <w:outlineLvl w:val="9"/>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2、投标供应商必须</w:t>
      </w:r>
      <w:r>
        <w:rPr>
          <w:rFonts w:hint="eastAsia" w:ascii="宋体" w:hAnsi="宋体" w:eastAsia="宋体" w:cs="宋体"/>
          <w:b/>
          <w:bCs/>
          <w:color w:val="000000"/>
          <w:kern w:val="0"/>
          <w:sz w:val="24"/>
          <w:szCs w:val="24"/>
          <w:highlight w:val="none"/>
        </w:rPr>
        <w:t>具备履行合同所必需的</w:t>
      </w:r>
      <w:r>
        <w:rPr>
          <w:rFonts w:hint="eastAsia" w:ascii="宋体" w:hAnsi="宋体" w:eastAsia="宋体" w:cs="宋体"/>
          <w:b/>
          <w:bCs/>
          <w:color w:val="000000"/>
          <w:kern w:val="0"/>
          <w:sz w:val="24"/>
          <w:szCs w:val="24"/>
          <w:highlight w:val="none"/>
          <w:lang w:val="en-US" w:eastAsia="zh-CN"/>
        </w:rPr>
        <w:t>车辆</w:t>
      </w:r>
      <w:r>
        <w:rPr>
          <w:rFonts w:hint="eastAsia" w:ascii="宋体" w:hAnsi="宋体" w:eastAsia="宋体" w:cs="宋体"/>
          <w:b/>
          <w:bCs/>
          <w:color w:val="000000"/>
          <w:kern w:val="0"/>
          <w:sz w:val="24"/>
          <w:szCs w:val="24"/>
          <w:highlight w:val="none"/>
        </w:rPr>
        <w:t>设备和专业技术能力</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lang w:val="en-US" w:eastAsia="zh-CN"/>
        </w:rPr>
        <w:t>人员设备基本配备要求表如下：</w:t>
      </w:r>
    </w:p>
    <w:p w14:paraId="2D0C1203">
      <w:pPr>
        <w:keepNext w:val="0"/>
        <w:keepLines w:val="0"/>
        <w:pageBreakBefore w:val="0"/>
        <w:kinsoku/>
        <w:wordWrap/>
        <w:overflowPunct/>
        <w:topLinePunct w:val="0"/>
        <w:autoSpaceDE/>
        <w:autoSpaceDN/>
        <w:bidi w:val="0"/>
        <w:spacing w:line="240" w:lineRule="auto"/>
        <w:ind w:firstLine="0"/>
        <w:jc w:val="left"/>
        <w:textAlignment w:val="auto"/>
        <w:outlineLvl w:val="9"/>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14:paraId="047F2A98">
      <w:pPr>
        <w:keepNext w:val="0"/>
        <w:keepLines w:val="0"/>
        <w:pageBreakBefore w:val="0"/>
        <w:kinsoku/>
        <w:wordWrap/>
        <w:overflowPunct/>
        <w:topLinePunct w:val="0"/>
        <w:autoSpaceDE/>
        <w:autoSpaceDN/>
        <w:bidi w:val="0"/>
        <w:spacing w:line="360" w:lineRule="auto"/>
        <w:ind w:firstLine="480"/>
        <w:jc w:val="both"/>
        <w:textAlignment w:val="auto"/>
        <w:outlineLvl w:val="9"/>
        <w:rPr>
          <w:rFonts w:hint="eastAsia" w:ascii="宋体" w:hAnsi="宋体" w:eastAsia="宋体" w:cs="宋体"/>
          <w:b/>
          <w:bCs/>
          <w:color w:val="000000"/>
          <w:sz w:val="24"/>
          <w:szCs w:val="24"/>
          <w:highlight w:val="none"/>
          <w:lang w:val="en-US" w:eastAsia="zh-CN"/>
        </w:rPr>
        <w:sectPr>
          <w:pgSz w:w="11906" w:h="16838"/>
          <w:pgMar w:top="1134" w:right="1134" w:bottom="1134" w:left="1134" w:header="850" w:footer="992" w:gutter="0"/>
          <w:cols w:space="0" w:num="1"/>
          <w:docGrid w:linePitch="360" w:charSpace="0"/>
        </w:sectPr>
      </w:pPr>
    </w:p>
    <w:p w14:paraId="1885026D">
      <w:pPr>
        <w:keepNext w:val="0"/>
        <w:keepLines w:val="0"/>
        <w:pageBreakBefore w:val="0"/>
        <w:kinsoku/>
        <w:wordWrap/>
        <w:overflowPunct/>
        <w:topLinePunct w:val="0"/>
        <w:autoSpaceDE/>
        <w:autoSpaceDN/>
        <w:bidi w:val="0"/>
        <w:spacing w:line="360" w:lineRule="auto"/>
        <w:ind w:firstLine="480"/>
        <w:jc w:val="both"/>
        <w:textAlignment w:val="auto"/>
        <w:outlineLvl w:val="9"/>
        <w:rPr>
          <w:rFonts w:hint="eastAsia" w:ascii="宋体" w:hAnsi="宋体" w:eastAsia="宋体" w:cs="宋体"/>
          <w:b/>
          <w:bCs/>
          <w:color w:val="000000"/>
          <w:kern w:val="0"/>
          <w:sz w:val="24"/>
          <w:szCs w:val="24"/>
          <w:highlight w:val="none"/>
          <w:lang w:val="en-US" w:eastAsia="zh-CN"/>
        </w:rPr>
      </w:pPr>
    </w:p>
    <w:tbl>
      <w:tblPr>
        <w:tblStyle w:val="2"/>
        <w:tblW w:w="13728" w:type="dxa"/>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73"/>
        <w:gridCol w:w="952"/>
        <w:gridCol w:w="952"/>
        <w:gridCol w:w="953"/>
        <w:gridCol w:w="953"/>
        <w:gridCol w:w="953"/>
        <w:gridCol w:w="953"/>
        <w:gridCol w:w="953"/>
        <w:gridCol w:w="953"/>
        <w:gridCol w:w="953"/>
        <w:gridCol w:w="953"/>
        <w:gridCol w:w="953"/>
        <w:gridCol w:w="953"/>
      </w:tblGrid>
      <w:tr w14:paraId="31BA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21" w:type="dxa"/>
            <w:vMerge w:val="restart"/>
            <w:noWrap/>
            <w:vAlign w:val="center"/>
          </w:tcPr>
          <w:p w14:paraId="08C99C2F">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标段</w:t>
            </w:r>
          </w:p>
        </w:tc>
        <w:tc>
          <w:tcPr>
            <w:tcW w:w="1473" w:type="dxa"/>
            <w:vMerge w:val="restart"/>
            <w:noWrap/>
            <w:vAlign w:val="center"/>
          </w:tcPr>
          <w:p w14:paraId="5D3F16C0">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绿化总面积(㎡)</w:t>
            </w:r>
          </w:p>
        </w:tc>
        <w:tc>
          <w:tcPr>
            <w:tcW w:w="8575" w:type="dxa"/>
            <w:gridSpan w:val="9"/>
            <w:noWrap/>
            <w:vAlign w:val="center"/>
          </w:tcPr>
          <w:p w14:paraId="13B4E4FD">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机械设备配置要求</w:t>
            </w:r>
          </w:p>
        </w:tc>
        <w:tc>
          <w:tcPr>
            <w:tcW w:w="2859" w:type="dxa"/>
            <w:gridSpan w:val="3"/>
            <w:noWrap/>
            <w:vAlign w:val="center"/>
          </w:tcPr>
          <w:p w14:paraId="15B44CA2">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作业人员配置要求</w:t>
            </w:r>
          </w:p>
        </w:tc>
      </w:tr>
      <w:tr w14:paraId="6C84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1" w:type="dxa"/>
            <w:vMerge w:val="continue"/>
            <w:noWrap/>
            <w:vAlign w:val="center"/>
          </w:tcPr>
          <w:p w14:paraId="238DBB7C">
            <w:pPr>
              <w:keepNext w:val="0"/>
              <w:keepLines w:val="0"/>
              <w:pageBreakBefore w:val="0"/>
              <w:kinsoku/>
              <w:wordWrap/>
              <w:overflowPunct/>
              <w:topLinePunct w:val="0"/>
              <w:autoSpaceDE/>
              <w:autoSpaceDN/>
              <w:bidi w:val="0"/>
              <w:adjustRightInd/>
              <w:snapToGrid/>
              <w:ind w:firstLine="0"/>
              <w:jc w:val="left"/>
              <w:outlineLvl w:val="0"/>
              <w:rPr>
                <w:rFonts w:hint="default" w:ascii="宋体" w:hAnsi="宋体" w:eastAsia="宋体" w:cs="宋体"/>
                <w:b/>
                <w:bCs/>
                <w:color w:val="000000"/>
                <w:kern w:val="0"/>
                <w:szCs w:val="21"/>
                <w:highlight w:val="none"/>
              </w:rPr>
            </w:pPr>
          </w:p>
        </w:tc>
        <w:tc>
          <w:tcPr>
            <w:tcW w:w="1473" w:type="dxa"/>
            <w:vMerge w:val="continue"/>
            <w:noWrap/>
            <w:vAlign w:val="center"/>
          </w:tcPr>
          <w:p w14:paraId="74A5AB04">
            <w:pPr>
              <w:keepNext w:val="0"/>
              <w:keepLines w:val="0"/>
              <w:pageBreakBefore w:val="0"/>
              <w:kinsoku/>
              <w:wordWrap/>
              <w:overflowPunct/>
              <w:topLinePunct w:val="0"/>
              <w:autoSpaceDE/>
              <w:autoSpaceDN/>
              <w:bidi w:val="0"/>
              <w:adjustRightInd/>
              <w:snapToGrid/>
              <w:ind w:firstLine="0"/>
              <w:jc w:val="left"/>
              <w:outlineLvl w:val="0"/>
              <w:rPr>
                <w:rFonts w:hint="default" w:ascii="宋体" w:hAnsi="宋体" w:eastAsia="宋体" w:cs="宋体"/>
                <w:b/>
                <w:bCs/>
                <w:color w:val="000000"/>
                <w:kern w:val="0"/>
                <w:szCs w:val="21"/>
                <w:highlight w:val="none"/>
              </w:rPr>
            </w:pPr>
          </w:p>
        </w:tc>
        <w:tc>
          <w:tcPr>
            <w:tcW w:w="952" w:type="dxa"/>
            <w:noWrap/>
            <w:vAlign w:val="center"/>
          </w:tcPr>
          <w:p w14:paraId="46F62501">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eastAsia" w:ascii="宋体" w:hAnsi="宋体" w:eastAsia="宋体" w:cs="宋体"/>
                <w:b/>
                <w:bCs/>
                <w:color w:val="000000"/>
                <w:kern w:val="0"/>
                <w:szCs w:val="21"/>
                <w:highlight w:val="none"/>
                <w:lang w:val="en-US" w:eastAsia="zh-CN"/>
              </w:rPr>
            </w:pPr>
            <w:r>
              <w:rPr>
                <w:rFonts w:hint="default" w:ascii="宋体" w:hAnsi="宋体" w:eastAsia="宋体" w:cs="宋体"/>
                <w:b/>
                <w:bCs/>
                <w:color w:val="000000"/>
                <w:kern w:val="0"/>
                <w:szCs w:val="21"/>
                <w:highlight w:val="none"/>
              </w:rPr>
              <w:t>高空升降车</w:t>
            </w:r>
            <w:r>
              <w:rPr>
                <w:rFonts w:hint="default" w:ascii="宋体" w:hAnsi="宋体" w:eastAsia="宋体" w:cs="宋体"/>
                <w:b/>
                <w:bCs/>
                <w:color w:val="000000"/>
                <w:kern w:val="0"/>
                <w:szCs w:val="21"/>
                <w:highlight w:val="none"/>
                <w:lang w:eastAsia="zh-CN"/>
              </w:rPr>
              <w:t>（</w:t>
            </w:r>
            <w:r>
              <w:rPr>
                <w:rFonts w:hint="eastAsia" w:ascii="宋体" w:hAnsi="宋体" w:eastAsia="宋体" w:cs="宋体"/>
                <w:b/>
                <w:bCs/>
                <w:color w:val="000000"/>
                <w:kern w:val="0"/>
                <w:szCs w:val="21"/>
                <w:highlight w:val="none"/>
                <w:lang w:val="en-US" w:eastAsia="zh-CN"/>
              </w:rPr>
              <w:t>高度</w:t>
            </w:r>
            <w:r>
              <w:rPr>
                <w:rFonts w:hint="default" w:ascii="宋体" w:hAnsi="宋体" w:eastAsia="宋体" w:cs="宋体"/>
                <w:b/>
                <w:bCs/>
                <w:color w:val="000000"/>
                <w:kern w:val="0"/>
                <w:szCs w:val="21"/>
                <w:highlight w:val="none"/>
                <w:lang w:val="en-US" w:eastAsia="zh-CN"/>
              </w:rPr>
              <w:t>10米</w:t>
            </w:r>
            <w:r>
              <w:rPr>
                <w:rFonts w:hint="eastAsia" w:ascii="宋体" w:hAnsi="宋体" w:eastAsia="宋体" w:cs="宋体"/>
                <w:b/>
                <w:bCs/>
                <w:color w:val="000000"/>
                <w:kern w:val="0"/>
                <w:szCs w:val="21"/>
                <w:highlight w:val="none"/>
                <w:lang w:val="en-US" w:eastAsia="zh-CN"/>
              </w:rPr>
              <w:t>及</w:t>
            </w:r>
            <w:r>
              <w:rPr>
                <w:rFonts w:hint="default" w:ascii="宋体" w:hAnsi="宋体" w:eastAsia="宋体" w:cs="宋体"/>
                <w:b/>
                <w:bCs/>
                <w:color w:val="000000"/>
                <w:kern w:val="0"/>
                <w:szCs w:val="21"/>
                <w:highlight w:val="none"/>
                <w:lang w:val="en-US" w:eastAsia="zh-CN"/>
              </w:rPr>
              <w:t>以上）</w:t>
            </w:r>
          </w:p>
        </w:tc>
        <w:tc>
          <w:tcPr>
            <w:tcW w:w="952" w:type="dxa"/>
            <w:noWrap/>
            <w:vAlign w:val="center"/>
          </w:tcPr>
          <w:p w14:paraId="46386C84">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eastAsia" w:ascii="宋体" w:hAnsi="宋体" w:eastAsia="宋体" w:cs="宋体"/>
                <w:b/>
                <w:bCs/>
                <w:color w:val="000000"/>
                <w:kern w:val="0"/>
                <w:szCs w:val="21"/>
                <w:highlight w:val="none"/>
                <w:lang w:val="en-US" w:eastAsia="zh-CN"/>
              </w:rPr>
            </w:pPr>
            <w:r>
              <w:rPr>
                <w:rFonts w:hint="default" w:ascii="宋体" w:hAnsi="宋体" w:eastAsia="宋体" w:cs="宋体"/>
                <w:b/>
                <w:bCs/>
                <w:color w:val="000000"/>
                <w:kern w:val="0"/>
                <w:szCs w:val="21"/>
                <w:highlight w:val="none"/>
              </w:rPr>
              <w:t>防撞缓冲车（防撞</w:t>
            </w:r>
            <w:r>
              <w:rPr>
                <w:rFonts w:hint="eastAsia" w:ascii="宋体" w:hAnsi="宋体" w:eastAsia="宋体" w:cs="宋体"/>
                <w:b/>
                <w:bCs/>
                <w:color w:val="000000"/>
                <w:kern w:val="0"/>
                <w:szCs w:val="21"/>
                <w:highlight w:val="none"/>
                <w:lang w:val="en-US" w:eastAsia="zh-CN"/>
              </w:rPr>
              <w:t>等级</w:t>
            </w:r>
            <w:r>
              <w:rPr>
                <w:rFonts w:hint="default" w:ascii="宋体" w:hAnsi="宋体" w:eastAsia="宋体" w:cs="宋体"/>
                <w:b/>
                <w:bCs/>
                <w:color w:val="000000"/>
                <w:kern w:val="0"/>
                <w:szCs w:val="21"/>
                <w:highlight w:val="none"/>
              </w:rPr>
              <w:t>≥</w:t>
            </w:r>
            <w:r>
              <w:rPr>
                <w:rFonts w:hint="default" w:ascii="宋体" w:hAnsi="宋体" w:eastAsia="宋体" w:cs="宋体"/>
                <w:b/>
                <w:bCs/>
                <w:color w:val="000000"/>
                <w:kern w:val="0"/>
                <w:szCs w:val="21"/>
                <w:highlight w:val="none"/>
                <w:lang w:val="en-US" w:eastAsia="zh-CN"/>
              </w:rPr>
              <w:t>80K</w:t>
            </w:r>
            <w:r>
              <w:rPr>
                <w:rFonts w:hint="default" w:ascii="宋体" w:hAnsi="宋体" w:eastAsia="宋体" w:cs="宋体"/>
                <w:b/>
                <w:bCs/>
                <w:color w:val="000000"/>
                <w:kern w:val="0"/>
                <w:szCs w:val="21"/>
                <w:highlight w:val="none"/>
              </w:rPr>
              <w:t>）</w:t>
            </w:r>
          </w:p>
        </w:tc>
        <w:tc>
          <w:tcPr>
            <w:tcW w:w="953" w:type="dxa"/>
            <w:noWrap/>
            <w:vAlign w:val="center"/>
          </w:tcPr>
          <w:p w14:paraId="7585F64A">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 w:val="22"/>
                <w:szCs w:val="22"/>
                <w:highlight w:val="none"/>
              </w:rPr>
            </w:pPr>
            <w:r>
              <w:rPr>
                <w:rFonts w:hint="default" w:ascii="宋体" w:hAnsi="宋体" w:eastAsia="宋体" w:cs="宋体"/>
                <w:b/>
                <w:bCs/>
                <w:color w:val="000000"/>
                <w:kern w:val="0"/>
                <w:szCs w:val="21"/>
                <w:highlight w:val="none"/>
                <w:u w:val="none"/>
              </w:rPr>
              <w:t>≥7.5吨制式水车</w:t>
            </w:r>
          </w:p>
        </w:tc>
        <w:tc>
          <w:tcPr>
            <w:tcW w:w="953" w:type="dxa"/>
            <w:noWrap/>
            <w:vAlign w:val="center"/>
          </w:tcPr>
          <w:p w14:paraId="3FCF7727">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草坪打孔机</w:t>
            </w:r>
          </w:p>
        </w:tc>
        <w:tc>
          <w:tcPr>
            <w:tcW w:w="953" w:type="dxa"/>
            <w:noWrap/>
            <w:vAlign w:val="center"/>
          </w:tcPr>
          <w:p w14:paraId="5CCEADAF">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草坪梳草机</w:t>
            </w:r>
          </w:p>
        </w:tc>
        <w:tc>
          <w:tcPr>
            <w:tcW w:w="953" w:type="dxa"/>
            <w:noWrap/>
            <w:vAlign w:val="center"/>
          </w:tcPr>
          <w:p w14:paraId="5142CA1F">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打药机</w:t>
            </w:r>
          </w:p>
        </w:tc>
        <w:tc>
          <w:tcPr>
            <w:tcW w:w="953" w:type="dxa"/>
            <w:noWrap/>
            <w:vAlign w:val="center"/>
          </w:tcPr>
          <w:p w14:paraId="30D457D6">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风机</w:t>
            </w:r>
          </w:p>
        </w:tc>
        <w:tc>
          <w:tcPr>
            <w:tcW w:w="953" w:type="dxa"/>
            <w:noWrap/>
            <w:vAlign w:val="center"/>
          </w:tcPr>
          <w:p w14:paraId="78DD8831">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草坪机或割灌机</w:t>
            </w:r>
          </w:p>
        </w:tc>
        <w:tc>
          <w:tcPr>
            <w:tcW w:w="953" w:type="dxa"/>
            <w:noWrap/>
            <w:vAlign w:val="center"/>
          </w:tcPr>
          <w:p w14:paraId="5A0F38C9">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绿篱机</w:t>
            </w:r>
          </w:p>
        </w:tc>
        <w:tc>
          <w:tcPr>
            <w:tcW w:w="953" w:type="dxa"/>
            <w:noWrap/>
            <w:vAlign w:val="center"/>
          </w:tcPr>
          <w:p w14:paraId="0E4D01C1">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作业工人总数</w:t>
            </w:r>
          </w:p>
        </w:tc>
        <w:tc>
          <w:tcPr>
            <w:tcW w:w="953" w:type="dxa"/>
            <w:noWrap/>
            <w:vAlign w:val="center"/>
          </w:tcPr>
          <w:p w14:paraId="5C6B1C8D">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lang w:val="en-US" w:eastAsia="zh-CN"/>
              </w:rPr>
              <w:t>其中</w:t>
            </w:r>
            <w:r>
              <w:rPr>
                <w:rFonts w:hint="eastAsia" w:ascii="宋体" w:hAnsi="宋体" w:eastAsia="宋体" w:cs="宋体"/>
                <w:b/>
                <w:bCs/>
                <w:color w:val="000000"/>
                <w:kern w:val="0"/>
                <w:szCs w:val="21"/>
                <w:highlight w:val="none"/>
              </w:rPr>
              <w:t>高级工</w:t>
            </w:r>
          </w:p>
        </w:tc>
        <w:tc>
          <w:tcPr>
            <w:tcW w:w="953" w:type="dxa"/>
            <w:noWrap/>
            <w:vAlign w:val="center"/>
          </w:tcPr>
          <w:p w14:paraId="26C5AEC4">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lang w:val="en-US" w:eastAsia="zh-CN"/>
              </w:rPr>
              <w:t>其中</w:t>
            </w:r>
            <w:r>
              <w:rPr>
                <w:rFonts w:hint="eastAsia" w:ascii="宋体" w:hAnsi="宋体" w:eastAsia="宋体" w:cs="宋体"/>
                <w:b/>
                <w:bCs/>
                <w:color w:val="000000"/>
                <w:kern w:val="0"/>
                <w:szCs w:val="21"/>
                <w:highlight w:val="none"/>
              </w:rPr>
              <w:t>中级工</w:t>
            </w:r>
          </w:p>
        </w:tc>
      </w:tr>
      <w:tr w14:paraId="363A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A3093B5">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1标</w:t>
            </w:r>
          </w:p>
        </w:tc>
        <w:tc>
          <w:tcPr>
            <w:tcW w:w="1473" w:type="dxa"/>
            <w:noWrap/>
            <w:vAlign w:val="center"/>
          </w:tcPr>
          <w:p w14:paraId="3C91FD71">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918964.01 </w:t>
            </w:r>
          </w:p>
        </w:tc>
        <w:tc>
          <w:tcPr>
            <w:tcW w:w="952" w:type="dxa"/>
            <w:noWrap/>
            <w:vAlign w:val="center"/>
          </w:tcPr>
          <w:p w14:paraId="36F8D07F">
            <w:pPr>
              <w:keepNext w:val="0"/>
              <w:keepLines w:val="0"/>
              <w:widowControl/>
              <w:suppressLineNumbers w:val="0"/>
              <w:ind w:firstLine="0" w:firstLineChars="0"/>
              <w:jc w:val="center"/>
              <w:textAlignment w:val="center"/>
              <w:outlineLvl w:val="0"/>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952" w:type="dxa"/>
            <w:noWrap/>
            <w:vAlign w:val="center"/>
          </w:tcPr>
          <w:p w14:paraId="0C7174A4">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w:t>
            </w:r>
          </w:p>
        </w:tc>
        <w:tc>
          <w:tcPr>
            <w:tcW w:w="953" w:type="dxa"/>
            <w:noWrap/>
            <w:vAlign w:val="center"/>
          </w:tcPr>
          <w:p w14:paraId="6DD78FE4">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16B9A06B">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7AF7E83C">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66775FA4">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2 </w:t>
            </w:r>
          </w:p>
        </w:tc>
        <w:tc>
          <w:tcPr>
            <w:tcW w:w="953" w:type="dxa"/>
            <w:noWrap/>
            <w:vAlign w:val="center"/>
          </w:tcPr>
          <w:p w14:paraId="36EB6603">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953" w:type="dxa"/>
            <w:noWrap/>
            <w:vAlign w:val="center"/>
          </w:tcPr>
          <w:p w14:paraId="6545D0CE">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13 </w:t>
            </w:r>
          </w:p>
        </w:tc>
        <w:tc>
          <w:tcPr>
            <w:tcW w:w="953" w:type="dxa"/>
            <w:noWrap/>
            <w:vAlign w:val="center"/>
          </w:tcPr>
          <w:p w14:paraId="26C95711">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4 </w:t>
            </w:r>
          </w:p>
        </w:tc>
        <w:tc>
          <w:tcPr>
            <w:tcW w:w="953" w:type="dxa"/>
            <w:noWrap/>
            <w:vAlign w:val="center"/>
          </w:tcPr>
          <w:p w14:paraId="097A4521">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953" w:type="dxa"/>
            <w:noWrap/>
            <w:vAlign w:val="center"/>
          </w:tcPr>
          <w:p w14:paraId="7D062ACA">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2 </w:t>
            </w:r>
          </w:p>
        </w:tc>
        <w:tc>
          <w:tcPr>
            <w:tcW w:w="953" w:type="dxa"/>
            <w:noWrap/>
            <w:vAlign w:val="center"/>
          </w:tcPr>
          <w:p w14:paraId="671424D1">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9 </w:t>
            </w:r>
          </w:p>
        </w:tc>
      </w:tr>
      <w:tr w14:paraId="1F56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69C16D67">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2标</w:t>
            </w:r>
          </w:p>
        </w:tc>
        <w:tc>
          <w:tcPr>
            <w:tcW w:w="1473" w:type="dxa"/>
            <w:noWrap/>
            <w:vAlign w:val="center"/>
          </w:tcPr>
          <w:p w14:paraId="47651424">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1010382.30 </w:t>
            </w:r>
          </w:p>
        </w:tc>
        <w:tc>
          <w:tcPr>
            <w:tcW w:w="952" w:type="dxa"/>
            <w:noWrap/>
            <w:vAlign w:val="center"/>
          </w:tcPr>
          <w:p w14:paraId="46082BF8">
            <w:pPr>
              <w:keepNext w:val="0"/>
              <w:keepLines w:val="0"/>
              <w:widowControl/>
              <w:suppressLineNumbers w:val="0"/>
              <w:ind w:firstLine="0" w:firstLineChars="0"/>
              <w:jc w:val="center"/>
              <w:textAlignment w:val="center"/>
              <w:outlineLvl w:val="0"/>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952" w:type="dxa"/>
            <w:noWrap/>
            <w:vAlign w:val="center"/>
          </w:tcPr>
          <w:p w14:paraId="26F57EA6">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w:t>
            </w:r>
          </w:p>
        </w:tc>
        <w:tc>
          <w:tcPr>
            <w:tcW w:w="953" w:type="dxa"/>
            <w:noWrap/>
            <w:vAlign w:val="center"/>
          </w:tcPr>
          <w:p w14:paraId="561C3CCA">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07A088E8">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6DC5A10F">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1979D1AB">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6F170134">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953" w:type="dxa"/>
            <w:noWrap/>
            <w:vAlign w:val="center"/>
          </w:tcPr>
          <w:p w14:paraId="1E0F77A0">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11 </w:t>
            </w:r>
          </w:p>
        </w:tc>
        <w:tc>
          <w:tcPr>
            <w:tcW w:w="953" w:type="dxa"/>
            <w:noWrap/>
            <w:vAlign w:val="center"/>
          </w:tcPr>
          <w:p w14:paraId="059F5A17">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5 </w:t>
            </w:r>
          </w:p>
        </w:tc>
        <w:tc>
          <w:tcPr>
            <w:tcW w:w="953" w:type="dxa"/>
            <w:noWrap/>
            <w:vAlign w:val="center"/>
          </w:tcPr>
          <w:p w14:paraId="7E134A64">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953" w:type="dxa"/>
            <w:noWrap/>
            <w:vAlign w:val="center"/>
          </w:tcPr>
          <w:p w14:paraId="18911267">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396AAD06">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9</w:t>
            </w:r>
          </w:p>
        </w:tc>
      </w:tr>
      <w:tr w14:paraId="7FB4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4F31062F">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3标</w:t>
            </w:r>
          </w:p>
        </w:tc>
        <w:tc>
          <w:tcPr>
            <w:tcW w:w="1473" w:type="dxa"/>
            <w:noWrap/>
            <w:vAlign w:val="center"/>
          </w:tcPr>
          <w:p w14:paraId="671FEF2C">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1578681.75 </w:t>
            </w:r>
          </w:p>
        </w:tc>
        <w:tc>
          <w:tcPr>
            <w:tcW w:w="952" w:type="dxa"/>
            <w:noWrap/>
            <w:vAlign w:val="center"/>
          </w:tcPr>
          <w:p w14:paraId="0B67A54A">
            <w:pPr>
              <w:keepNext w:val="0"/>
              <w:keepLines w:val="0"/>
              <w:widowControl/>
              <w:suppressLineNumbers w:val="0"/>
              <w:ind w:firstLine="0" w:firstLineChars="0"/>
              <w:jc w:val="center"/>
              <w:textAlignment w:val="center"/>
              <w:outlineLvl w:val="0"/>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952" w:type="dxa"/>
            <w:noWrap/>
            <w:vAlign w:val="center"/>
          </w:tcPr>
          <w:p w14:paraId="15BDF2C3">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w:t>
            </w:r>
          </w:p>
        </w:tc>
        <w:tc>
          <w:tcPr>
            <w:tcW w:w="953" w:type="dxa"/>
            <w:noWrap/>
            <w:vAlign w:val="center"/>
          </w:tcPr>
          <w:p w14:paraId="7153E164">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4 </w:t>
            </w:r>
          </w:p>
        </w:tc>
        <w:tc>
          <w:tcPr>
            <w:tcW w:w="953" w:type="dxa"/>
            <w:noWrap/>
            <w:vAlign w:val="center"/>
          </w:tcPr>
          <w:p w14:paraId="0D505900">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569BB258">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6EEBE3F3">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4D1CB105">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953" w:type="dxa"/>
            <w:noWrap/>
            <w:vAlign w:val="center"/>
          </w:tcPr>
          <w:p w14:paraId="42571891">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20 </w:t>
            </w:r>
          </w:p>
        </w:tc>
        <w:tc>
          <w:tcPr>
            <w:tcW w:w="953" w:type="dxa"/>
            <w:noWrap/>
            <w:vAlign w:val="center"/>
          </w:tcPr>
          <w:p w14:paraId="3497B73A">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4 </w:t>
            </w:r>
          </w:p>
        </w:tc>
        <w:tc>
          <w:tcPr>
            <w:tcW w:w="953" w:type="dxa"/>
            <w:noWrap/>
            <w:vAlign w:val="center"/>
          </w:tcPr>
          <w:p w14:paraId="7E78EB14">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953" w:type="dxa"/>
            <w:noWrap/>
            <w:vAlign w:val="center"/>
          </w:tcPr>
          <w:p w14:paraId="7382E0B1">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43124EE0">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12 </w:t>
            </w:r>
          </w:p>
        </w:tc>
      </w:tr>
      <w:tr w14:paraId="6B63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3836192B">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4标</w:t>
            </w:r>
          </w:p>
        </w:tc>
        <w:tc>
          <w:tcPr>
            <w:tcW w:w="1473" w:type="dxa"/>
            <w:noWrap/>
            <w:vAlign w:val="center"/>
          </w:tcPr>
          <w:p w14:paraId="45F5836C">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1149628.77 </w:t>
            </w:r>
          </w:p>
        </w:tc>
        <w:tc>
          <w:tcPr>
            <w:tcW w:w="952" w:type="dxa"/>
            <w:noWrap/>
            <w:vAlign w:val="center"/>
          </w:tcPr>
          <w:p w14:paraId="44534F84">
            <w:pPr>
              <w:keepNext w:val="0"/>
              <w:keepLines w:val="0"/>
              <w:widowControl/>
              <w:suppressLineNumbers w:val="0"/>
              <w:ind w:firstLine="0" w:firstLineChars="0"/>
              <w:jc w:val="center"/>
              <w:textAlignment w:val="center"/>
              <w:outlineLvl w:val="0"/>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952" w:type="dxa"/>
            <w:noWrap/>
            <w:vAlign w:val="center"/>
          </w:tcPr>
          <w:p w14:paraId="244D8689">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w:t>
            </w:r>
          </w:p>
        </w:tc>
        <w:tc>
          <w:tcPr>
            <w:tcW w:w="953" w:type="dxa"/>
            <w:noWrap/>
            <w:vAlign w:val="center"/>
          </w:tcPr>
          <w:p w14:paraId="6EB60C63">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53F7FC71">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3711A455">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0ED91362">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6A01CDB6">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953" w:type="dxa"/>
            <w:noWrap/>
            <w:vAlign w:val="center"/>
          </w:tcPr>
          <w:p w14:paraId="2C1B8B2D">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14 </w:t>
            </w:r>
          </w:p>
        </w:tc>
        <w:tc>
          <w:tcPr>
            <w:tcW w:w="953" w:type="dxa"/>
            <w:noWrap/>
            <w:vAlign w:val="center"/>
          </w:tcPr>
          <w:p w14:paraId="1E79AA13">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4 </w:t>
            </w:r>
          </w:p>
        </w:tc>
        <w:tc>
          <w:tcPr>
            <w:tcW w:w="953" w:type="dxa"/>
            <w:noWrap/>
            <w:vAlign w:val="center"/>
          </w:tcPr>
          <w:p w14:paraId="50EBF10A">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953" w:type="dxa"/>
            <w:noWrap/>
            <w:vAlign w:val="center"/>
          </w:tcPr>
          <w:p w14:paraId="2DA36087">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70AF05DF">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11 </w:t>
            </w:r>
          </w:p>
        </w:tc>
      </w:tr>
      <w:tr w14:paraId="080C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6D51EB5">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5标</w:t>
            </w:r>
          </w:p>
        </w:tc>
        <w:tc>
          <w:tcPr>
            <w:tcW w:w="1473" w:type="dxa"/>
            <w:noWrap/>
            <w:vAlign w:val="center"/>
          </w:tcPr>
          <w:p w14:paraId="7C2FA8FF">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1252246.00 </w:t>
            </w:r>
          </w:p>
        </w:tc>
        <w:tc>
          <w:tcPr>
            <w:tcW w:w="952" w:type="dxa"/>
            <w:noWrap/>
            <w:vAlign w:val="center"/>
          </w:tcPr>
          <w:p w14:paraId="3531E1DB">
            <w:pPr>
              <w:keepNext w:val="0"/>
              <w:keepLines w:val="0"/>
              <w:widowControl/>
              <w:suppressLineNumbers w:val="0"/>
              <w:ind w:firstLine="0" w:firstLineChars="0"/>
              <w:jc w:val="center"/>
              <w:textAlignment w:val="center"/>
              <w:outlineLvl w:val="0"/>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952" w:type="dxa"/>
            <w:noWrap/>
            <w:vAlign w:val="center"/>
          </w:tcPr>
          <w:p w14:paraId="07319443">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w:t>
            </w:r>
          </w:p>
        </w:tc>
        <w:tc>
          <w:tcPr>
            <w:tcW w:w="953" w:type="dxa"/>
            <w:noWrap/>
            <w:vAlign w:val="center"/>
          </w:tcPr>
          <w:p w14:paraId="42F2513D">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4 </w:t>
            </w:r>
          </w:p>
        </w:tc>
        <w:tc>
          <w:tcPr>
            <w:tcW w:w="953" w:type="dxa"/>
            <w:noWrap/>
            <w:vAlign w:val="center"/>
          </w:tcPr>
          <w:p w14:paraId="7DF87AD4">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60C7A5E3">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203B9514">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6421568F">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953" w:type="dxa"/>
            <w:noWrap/>
            <w:vAlign w:val="center"/>
          </w:tcPr>
          <w:p w14:paraId="56CB87CB">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19 </w:t>
            </w:r>
          </w:p>
        </w:tc>
        <w:tc>
          <w:tcPr>
            <w:tcW w:w="953" w:type="dxa"/>
            <w:noWrap/>
            <w:vAlign w:val="center"/>
          </w:tcPr>
          <w:p w14:paraId="3CE90E1D">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5CD1E1A8">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953" w:type="dxa"/>
            <w:noWrap/>
            <w:vAlign w:val="center"/>
          </w:tcPr>
          <w:p w14:paraId="2777AC98">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51828940">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12 </w:t>
            </w:r>
          </w:p>
        </w:tc>
      </w:tr>
      <w:tr w14:paraId="592F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D326A6F">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6标</w:t>
            </w:r>
          </w:p>
        </w:tc>
        <w:tc>
          <w:tcPr>
            <w:tcW w:w="1473" w:type="dxa"/>
            <w:noWrap/>
            <w:vAlign w:val="center"/>
          </w:tcPr>
          <w:p w14:paraId="301E0B0A">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1272816.88 </w:t>
            </w:r>
          </w:p>
        </w:tc>
        <w:tc>
          <w:tcPr>
            <w:tcW w:w="952" w:type="dxa"/>
            <w:noWrap/>
            <w:vAlign w:val="center"/>
          </w:tcPr>
          <w:p w14:paraId="4979ECD1">
            <w:pPr>
              <w:keepNext w:val="0"/>
              <w:keepLines w:val="0"/>
              <w:widowControl/>
              <w:suppressLineNumbers w:val="0"/>
              <w:ind w:firstLine="0" w:firstLineChars="0"/>
              <w:jc w:val="center"/>
              <w:textAlignment w:val="center"/>
              <w:outlineLvl w:val="0"/>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952" w:type="dxa"/>
            <w:noWrap/>
            <w:vAlign w:val="center"/>
          </w:tcPr>
          <w:p w14:paraId="1601178E">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w:t>
            </w:r>
          </w:p>
        </w:tc>
        <w:tc>
          <w:tcPr>
            <w:tcW w:w="953" w:type="dxa"/>
            <w:noWrap/>
            <w:vAlign w:val="center"/>
          </w:tcPr>
          <w:p w14:paraId="5D69F55B">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4 </w:t>
            </w:r>
          </w:p>
        </w:tc>
        <w:tc>
          <w:tcPr>
            <w:tcW w:w="953" w:type="dxa"/>
            <w:noWrap/>
            <w:vAlign w:val="center"/>
          </w:tcPr>
          <w:p w14:paraId="2EF8642C">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48500451">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49DB5DE3">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3846618F">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953" w:type="dxa"/>
            <w:noWrap/>
            <w:vAlign w:val="center"/>
          </w:tcPr>
          <w:p w14:paraId="5749F400">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20 </w:t>
            </w:r>
          </w:p>
        </w:tc>
        <w:tc>
          <w:tcPr>
            <w:tcW w:w="953" w:type="dxa"/>
            <w:noWrap/>
            <w:vAlign w:val="center"/>
          </w:tcPr>
          <w:p w14:paraId="37ED1BE5">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4 </w:t>
            </w:r>
          </w:p>
        </w:tc>
        <w:tc>
          <w:tcPr>
            <w:tcW w:w="953" w:type="dxa"/>
            <w:noWrap/>
            <w:vAlign w:val="center"/>
          </w:tcPr>
          <w:p w14:paraId="79692C7E">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953" w:type="dxa"/>
            <w:noWrap/>
            <w:vAlign w:val="center"/>
          </w:tcPr>
          <w:p w14:paraId="723B0E3E">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0F4CC2D4">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12 </w:t>
            </w:r>
          </w:p>
        </w:tc>
      </w:tr>
      <w:tr w14:paraId="2C98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4BE821C6">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7标</w:t>
            </w:r>
          </w:p>
        </w:tc>
        <w:tc>
          <w:tcPr>
            <w:tcW w:w="1473" w:type="dxa"/>
            <w:noWrap/>
            <w:vAlign w:val="center"/>
          </w:tcPr>
          <w:p w14:paraId="3E4BA076">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1368821.30 </w:t>
            </w:r>
          </w:p>
        </w:tc>
        <w:tc>
          <w:tcPr>
            <w:tcW w:w="952" w:type="dxa"/>
            <w:noWrap/>
            <w:vAlign w:val="center"/>
          </w:tcPr>
          <w:p w14:paraId="628F1313">
            <w:pPr>
              <w:keepNext w:val="0"/>
              <w:keepLines w:val="0"/>
              <w:widowControl/>
              <w:suppressLineNumbers w:val="0"/>
              <w:ind w:firstLine="0" w:firstLineChars="0"/>
              <w:jc w:val="center"/>
              <w:textAlignment w:val="center"/>
              <w:outlineLvl w:val="0"/>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952" w:type="dxa"/>
            <w:noWrap/>
            <w:vAlign w:val="center"/>
          </w:tcPr>
          <w:p w14:paraId="65330C3D">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w:t>
            </w:r>
          </w:p>
        </w:tc>
        <w:tc>
          <w:tcPr>
            <w:tcW w:w="953" w:type="dxa"/>
            <w:noWrap/>
            <w:vAlign w:val="center"/>
          </w:tcPr>
          <w:p w14:paraId="67B468DC">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6F2B8331">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61380284">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4F5F5A5B">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2 </w:t>
            </w:r>
          </w:p>
        </w:tc>
        <w:tc>
          <w:tcPr>
            <w:tcW w:w="953" w:type="dxa"/>
            <w:noWrap/>
            <w:vAlign w:val="center"/>
          </w:tcPr>
          <w:p w14:paraId="574F7479">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953" w:type="dxa"/>
            <w:noWrap/>
            <w:vAlign w:val="center"/>
          </w:tcPr>
          <w:p w14:paraId="1474224C">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17 </w:t>
            </w:r>
          </w:p>
        </w:tc>
        <w:tc>
          <w:tcPr>
            <w:tcW w:w="953" w:type="dxa"/>
            <w:noWrap/>
            <w:vAlign w:val="center"/>
          </w:tcPr>
          <w:p w14:paraId="40B13A1A">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2AD61CB9">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953" w:type="dxa"/>
            <w:noWrap/>
            <w:vAlign w:val="center"/>
          </w:tcPr>
          <w:p w14:paraId="4614CDF2">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2 </w:t>
            </w:r>
          </w:p>
        </w:tc>
        <w:tc>
          <w:tcPr>
            <w:tcW w:w="953" w:type="dxa"/>
            <w:noWrap/>
            <w:vAlign w:val="center"/>
          </w:tcPr>
          <w:p w14:paraId="62DDE02A">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9 </w:t>
            </w:r>
          </w:p>
        </w:tc>
      </w:tr>
      <w:tr w14:paraId="5BB8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3B116DFF">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8标</w:t>
            </w:r>
          </w:p>
        </w:tc>
        <w:tc>
          <w:tcPr>
            <w:tcW w:w="1473" w:type="dxa"/>
            <w:noWrap/>
            <w:vAlign w:val="center"/>
          </w:tcPr>
          <w:p w14:paraId="6C3CAA48">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445095.21 </w:t>
            </w:r>
          </w:p>
        </w:tc>
        <w:tc>
          <w:tcPr>
            <w:tcW w:w="952" w:type="dxa"/>
            <w:noWrap/>
            <w:vAlign w:val="center"/>
          </w:tcPr>
          <w:p w14:paraId="0CB1BA4B">
            <w:pPr>
              <w:keepNext w:val="0"/>
              <w:keepLines w:val="0"/>
              <w:widowControl/>
              <w:suppressLineNumbers w:val="0"/>
              <w:ind w:firstLine="0" w:firstLineChars="0"/>
              <w:jc w:val="center"/>
              <w:textAlignment w:val="center"/>
              <w:outlineLvl w:val="0"/>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952" w:type="dxa"/>
            <w:noWrap/>
            <w:vAlign w:val="center"/>
          </w:tcPr>
          <w:p w14:paraId="7176D0A4">
            <w:pPr>
              <w:keepNext w:val="0"/>
              <w:keepLines w:val="0"/>
              <w:pageBreakBefore w:val="0"/>
              <w:widowControl/>
              <w:kinsoku/>
              <w:wordWrap/>
              <w:overflowPunct/>
              <w:topLinePunct w:val="0"/>
              <w:autoSpaceDE/>
              <w:autoSpaceDN/>
              <w:bidi w:val="0"/>
              <w:adjustRightInd/>
              <w:snapToGrid/>
              <w:ind w:firstLine="0"/>
              <w:jc w:val="center"/>
              <w:textAlignment w:val="center"/>
              <w:outlineLvl w:val="0"/>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w:t>
            </w:r>
          </w:p>
        </w:tc>
        <w:tc>
          <w:tcPr>
            <w:tcW w:w="953" w:type="dxa"/>
            <w:noWrap/>
            <w:vAlign w:val="center"/>
          </w:tcPr>
          <w:p w14:paraId="03965149">
            <w:pPr>
              <w:widowControl/>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4 </w:t>
            </w:r>
          </w:p>
        </w:tc>
        <w:tc>
          <w:tcPr>
            <w:tcW w:w="953" w:type="dxa"/>
            <w:noWrap/>
            <w:vAlign w:val="center"/>
          </w:tcPr>
          <w:p w14:paraId="365977BA">
            <w:pPr>
              <w:widowControl/>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37626500">
            <w:pPr>
              <w:widowControl/>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953" w:type="dxa"/>
            <w:noWrap/>
            <w:vAlign w:val="center"/>
          </w:tcPr>
          <w:p w14:paraId="6AF03BB5">
            <w:pPr>
              <w:widowControl/>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2 </w:t>
            </w:r>
          </w:p>
        </w:tc>
        <w:tc>
          <w:tcPr>
            <w:tcW w:w="953" w:type="dxa"/>
            <w:noWrap/>
            <w:vAlign w:val="center"/>
          </w:tcPr>
          <w:p w14:paraId="4B33BBFC">
            <w:pPr>
              <w:widowControl/>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953" w:type="dxa"/>
            <w:noWrap/>
            <w:vAlign w:val="center"/>
          </w:tcPr>
          <w:p w14:paraId="19E9FC7B">
            <w:pPr>
              <w:widowControl/>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5 </w:t>
            </w:r>
          </w:p>
        </w:tc>
        <w:tc>
          <w:tcPr>
            <w:tcW w:w="953" w:type="dxa"/>
            <w:noWrap/>
            <w:vAlign w:val="center"/>
          </w:tcPr>
          <w:p w14:paraId="1DFA3F6E">
            <w:pPr>
              <w:widowControl/>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3 </w:t>
            </w:r>
          </w:p>
        </w:tc>
        <w:tc>
          <w:tcPr>
            <w:tcW w:w="953" w:type="dxa"/>
            <w:noWrap/>
            <w:vAlign w:val="center"/>
          </w:tcPr>
          <w:p w14:paraId="445550D1">
            <w:pPr>
              <w:keepNext w:val="0"/>
              <w:keepLines w:val="0"/>
              <w:widowControl/>
              <w:suppressLineNumbers w:val="0"/>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953" w:type="dxa"/>
            <w:noWrap/>
            <w:vAlign w:val="center"/>
          </w:tcPr>
          <w:p w14:paraId="4E687BDA">
            <w:pPr>
              <w:widowControl/>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1 </w:t>
            </w:r>
          </w:p>
        </w:tc>
        <w:tc>
          <w:tcPr>
            <w:tcW w:w="953" w:type="dxa"/>
            <w:noWrap/>
            <w:vAlign w:val="center"/>
          </w:tcPr>
          <w:p w14:paraId="0FBB0EDA">
            <w:pPr>
              <w:widowControl/>
              <w:ind w:firstLine="0" w:firstLineChars="0"/>
              <w:jc w:val="center"/>
              <w:textAlignment w:val="center"/>
              <w:outlineLvl w:val="0"/>
              <w:rPr>
                <w:rFonts w:hint="default"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5 </w:t>
            </w:r>
          </w:p>
        </w:tc>
      </w:tr>
    </w:tbl>
    <w:p w14:paraId="41A2682A">
      <w:pPr>
        <w:keepNext/>
        <w:keepLines/>
        <w:widowControl w:val="0"/>
        <w:numPr>
          <w:ilvl w:val="4"/>
          <w:numId w:val="0"/>
        </w:numPr>
        <w:spacing w:line="377" w:lineRule="auto"/>
        <w:ind w:firstLine="0"/>
        <w:outlineLvl w:val="3"/>
        <w:rPr>
          <w:rFonts w:hint="default"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说明：1）各标段作业工人总数含高级工、中级工人数。</w:t>
      </w:r>
    </w:p>
    <w:p w14:paraId="6E0343BF">
      <w:pPr>
        <w:keepNext w:val="0"/>
        <w:keepLines w:val="0"/>
        <w:pageBreakBefore w:val="0"/>
        <w:kinsoku/>
        <w:wordWrap/>
        <w:overflowPunct/>
        <w:autoSpaceDE/>
        <w:autoSpaceDN/>
        <w:bidi w:val="0"/>
        <w:spacing w:line="360" w:lineRule="auto"/>
        <w:ind w:firstLine="723" w:firstLineChars="300"/>
        <w:jc w:val="left"/>
        <w:textAlignment w:val="auto"/>
        <w:outlineLvl w:val="0"/>
        <w:rPr>
          <w:rFonts w:hint="default" w:ascii="宋体" w:hAnsi="宋体" w:eastAsia="宋体" w:cs="Times New Roman"/>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2)8标段：</w:t>
      </w:r>
      <w:r>
        <w:rPr>
          <w:rFonts w:hint="eastAsia" w:ascii="宋体" w:hAnsi="宋体" w:eastAsia="宋体" w:cs="Times New Roman"/>
          <w:b/>
          <w:bCs/>
          <w:color w:val="auto"/>
          <w:kern w:val="0"/>
          <w:sz w:val="24"/>
          <w:szCs w:val="24"/>
          <w:highlight w:val="none"/>
        </w:rPr>
        <w:t>根据《关于调整载货汽车、专项作业车相关通行限制措施的通告》（2023年11月1日起实施，无锡市公安局交警支队发布）及《关于无锡市区载货汽车、专项作业车通行管理措施的通告》（2019年3月15日起执行，无锡市公安局交警支队发布）要求，载货汽车、专项作业车进入指定区域进行施工、抢修、维护、抢修等作业须具备公安部门核发的通行证，无通行证车辆不予认可。</w:t>
      </w:r>
      <w:r>
        <w:rPr>
          <w:rFonts w:hint="eastAsia" w:ascii="宋体" w:hAnsi="宋体" w:eastAsia="宋体" w:cs="Times New Roman"/>
          <w:b/>
          <w:bCs/>
          <w:color w:val="auto"/>
          <w:kern w:val="0"/>
          <w:sz w:val="24"/>
          <w:szCs w:val="24"/>
          <w:highlight w:val="none"/>
          <w:lang w:eastAsia="zh-CN"/>
        </w:rPr>
        <w:t>通行证范围必须包括本项目实施区域</w:t>
      </w:r>
      <w:r>
        <w:rPr>
          <w:rFonts w:hint="eastAsia" w:ascii="宋体" w:hAnsi="宋体" w:eastAsia="宋体" w:cs="Times New Roman"/>
          <w:b/>
          <w:bCs/>
          <w:color w:val="auto"/>
          <w:kern w:val="0"/>
          <w:sz w:val="24"/>
          <w:szCs w:val="24"/>
          <w:highlight w:val="none"/>
        </w:rPr>
        <w:t>。“载货汽车”“专项作业车”的定义以《关于无锡市区载货汽车、专项作业车通行管理措施的通告》（2019年3月15日起执行，无锡市公安局交警支队发布）为准，投标车辆类型以车辆行驶证登记为准。8标</w:t>
      </w:r>
      <w:r>
        <w:rPr>
          <w:rFonts w:hint="eastAsia" w:ascii="宋体" w:hAnsi="宋体" w:eastAsia="宋体" w:cs="Times New Roman"/>
          <w:b/>
          <w:bCs/>
          <w:color w:val="auto"/>
          <w:kern w:val="0"/>
          <w:sz w:val="24"/>
          <w:szCs w:val="24"/>
          <w:highlight w:val="none"/>
          <w:lang w:val="en-US" w:eastAsia="zh-CN"/>
        </w:rPr>
        <w:t>段</w:t>
      </w:r>
      <w:r>
        <w:rPr>
          <w:rFonts w:hint="eastAsia" w:ascii="宋体" w:hAnsi="宋体" w:eastAsia="宋体" w:cs="Times New Roman"/>
          <w:b/>
          <w:bCs/>
          <w:color w:val="auto"/>
          <w:kern w:val="0"/>
          <w:sz w:val="24"/>
          <w:szCs w:val="24"/>
          <w:highlight w:val="none"/>
        </w:rPr>
        <w:t>投标文件中提供在“无锡交警”微信公众号上查询到的通行备案信息查询完整截图并加盖投标供应商公章上传至投标文件中，未按要求提供资料的</w:t>
      </w:r>
      <w:r>
        <w:rPr>
          <w:rFonts w:hint="eastAsia" w:ascii="宋体" w:hAnsi="宋体" w:eastAsia="宋体" w:cs="Times New Roman"/>
          <w:b/>
          <w:bCs/>
          <w:color w:val="auto"/>
          <w:kern w:val="0"/>
          <w:sz w:val="24"/>
          <w:szCs w:val="24"/>
          <w:highlight w:val="none"/>
          <w:lang w:val="en-US" w:eastAsia="zh-CN"/>
        </w:rPr>
        <w:t>不符合最低配置要求</w:t>
      </w:r>
      <w:r>
        <w:rPr>
          <w:rFonts w:hint="eastAsia" w:ascii="宋体" w:hAnsi="宋体" w:eastAsia="宋体" w:cs="Times New Roman"/>
          <w:b/>
          <w:bCs/>
          <w:color w:val="auto"/>
          <w:kern w:val="0"/>
          <w:sz w:val="24"/>
          <w:szCs w:val="24"/>
          <w:highlight w:val="none"/>
        </w:rPr>
        <w:t>。如投标时不具备</w:t>
      </w:r>
      <w:r>
        <w:rPr>
          <w:rFonts w:hint="eastAsia" w:ascii="宋体" w:hAnsi="宋体" w:eastAsia="宋体" w:cs="Times New Roman"/>
          <w:b/>
          <w:bCs/>
          <w:color w:val="auto"/>
          <w:kern w:val="0"/>
          <w:sz w:val="24"/>
          <w:szCs w:val="24"/>
          <w:highlight w:val="none"/>
          <w:lang w:val="en-US" w:eastAsia="zh-CN"/>
        </w:rPr>
        <w:t>通行要求</w:t>
      </w:r>
      <w:r>
        <w:rPr>
          <w:rFonts w:hint="eastAsia" w:ascii="宋体" w:hAnsi="宋体" w:eastAsia="宋体" w:cs="Times New Roman"/>
          <w:b/>
          <w:bCs/>
          <w:color w:val="auto"/>
          <w:kern w:val="0"/>
          <w:sz w:val="24"/>
          <w:szCs w:val="24"/>
          <w:highlight w:val="none"/>
        </w:rPr>
        <w:t>，可提供承诺书（格式见附件承诺书），承诺中标公告发布之日起7个工作日内提供相应的</w:t>
      </w:r>
      <w:r>
        <w:rPr>
          <w:rFonts w:hint="eastAsia" w:ascii="宋体" w:hAnsi="宋体" w:eastAsia="宋体" w:cs="Times New Roman"/>
          <w:b/>
          <w:bCs/>
          <w:color w:val="auto"/>
          <w:kern w:val="0"/>
          <w:sz w:val="24"/>
          <w:szCs w:val="24"/>
          <w:highlight w:val="none"/>
          <w:lang w:val="en-US" w:eastAsia="zh-CN"/>
        </w:rPr>
        <w:t>通行要求</w:t>
      </w:r>
      <w:r>
        <w:rPr>
          <w:rFonts w:hint="eastAsia" w:ascii="宋体" w:hAnsi="宋体" w:eastAsia="宋体" w:cs="Times New Roman"/>
          <w:b/>
          <w:bCs/>
          <w:color w:val="auto"/>
          <w:kern w:val="0"/>
          <w:sz w:val="24"/>
          <w:szCs w:val="24"/>
          <w:highlight w:val="none"/>
        </w:rPr>
        <w:t>。</w:t>
      </w:r>
    </w:p>
    <w:p w14:paraId="4C2EACEE">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482" w:firstLineChars="200"/>
        <w:jc w:val="both"/>
        <w:textAlignment w:val="auto"/>
        <w:outlineLvl w:val="9"/>
        <w:rPr>
          <w:rFonts w:hint="eastAsia" w:ascii="宋体" w:hAnsi="宋体" w:eastAsia="宋体" w:cs="Times New Roman"/>
          <w:b/>
          <w:bCs/>
          <w:color w:val="auto"/>
          <w:kern w:val="0"/>
          <w:sz w:val="24"/>
          <w:szCs w:val="24"/>
          <w:highlight w:val="none"/>
        </w:rPr>
      </w:pPr>
      <w:r>
        <w:rPr>
          <w:rFonts w:hint="eastAsia" w:ascii="宋体" w:hAnsi="宋体" w:eastAsia="宋体" w:cs="宋体"/>
          <w:b/>
          <w:bCs/>
          <w:color w:val="000000"/>
          <w:kern w:val="0"/>
          <w:sz w:val="24"/>
          <w:szCs w:val="24"/>
          <w:highlight w:val="none"/>
        </w:rPr>
        <w:t>作业人员配置要求</w:t>
      </w:r>
      <w:r>
        <w:rPr>
          <w:rFonts w:hint="eastAsia" w:ascii="宋体" w:hAnsi="宋体" w:eastAsia="宋体" w:cs="Times New Roman"/>
          <w:b/>
          <w:bCs/>
          <w:color w:val="auto"/>
          <w:kern w:val="0"/>
          <w:sz w:val="24"/>
          <w:szCs w:val="24"/>
          <w:highlight w:val="none"/>
        </w:rPr>
        <w:t>：投标文件中</w:t>
      </w:r>
      <w:r>
        <w:rPr>
          <w:rFonts w:hint="eastAsia" w:ascii="宋体" w:hAnsi="宋体" w:eastAsia="宋体" w:cs="Times New Roman"/>
          <w:b/>
          <w:bCs/>
          <w:color w:val="auto"/>
          <w:kern w:val="0"/>
          <w:sz w:val="24"/>
          <w:szCs w:val="24"/>
          <w:highlight w:val="none"/>
          <w:lang w:eastAsia="zh-CN"/>
        </w:rPr>
        <w:t>的人员需</w:t>
      </w:r>
      <w:r>
        <w:rPr>
          <w:rFonts w:hint="eastAsia" w:ascii="宋体" w:hAnsi="宋体" w:eastAsia="宋体" w:cs="Times New Roman"/>
          <w:b/>
          <w:bCs/>
          <w:color w:val="auto"/>
          <w:kern w:val="0"/>
          <w:sz w:val="24"/>
          <w:szCs w:val="24"/>
          <w:highlight w:val="none"/>
          <w:lang w:val="en-US" w:eastAsia="zh-CN"/>
        </w:rPr>
        <w:t>提供身份证、技能证书、</w:t>
      </w:r>
      <w:r>
        <w:rPr>
          <w:rFonts w:hint="eastAsia" w:ascii="宋体" w:hAnsi="宋体" w:eastAsia="宋体" w:cs="Times New Roman"/>
          <w:b/>
          <w:bCs/>
          <w:i w:val="0"/>
          <w:iCs w:val="0"/>
          <w:color w:val="auto"/>
          <w:kern w:val="0"/>
          <w:sz w:val="24"/>
          <w:szCs w:val="24"/>
          <w:highlight w:val="none"/>
          <w:u w:val="none"/>
          <w:lang w:val="en-US" w:eastAsia="zh-CN" w:bidi="ar"/>
        </w:rPr>
        <w:t>其他</w:t>
      </w:r>
      <w:r>
        <w:rPr>
          <w:rFonts w:hint="eastAsia" w:ascii="宋体" w:hAnsi="宋体" w:eastAsia="宋体" w:cs="Times New Roman"/>
          <w:b/>
          <w:bCs/>
          <w:color w:val="auto"/>
          <w:kern w:val="0"/>
          <w:sz w:val="24"/>
          <w:szCs w:val="24"/>
          <w:highlight w:val="none"/>
          <w:lang w:val="en-US" w:eastAsia="zh-CN"/>
        </w:rPr>
        <w:t>要求的相关证明及</w:t>
      </w:r>
      <w:r>
        <w:rPr>
          <w:rFonts w:hint="eastAsia" w:ascii="宋体" w:hAnsi="宋体" w:eastAsia="宋体" w:cs="Times New Roman"/>
          <w:b/>
          <w:bCs/>
          <w:color w:val="auto"/>
          <w:kern w:val="0"/>
          <w:sz w:val="24"/>
          <w:szCs w:val="24"/>
          <w:highlight w:val="none"/>
        </w:rPr>
        <w:t>由</w:t>
      </w:r>
      <w:r>
        <w:rPr>
          <w:rFonts w:hint="eastAsia" w:ascii="宋体" w:hAnsi="宋体" w:eastAsia="宋体" w:cs="Times New Roman"/>
          <w:b/>
          <w:bCs/>
          <w:color w:val="auto"/>
          <w:kern w:val="0"/>
          <w:sz w:val="24"/>
          <w:szCs w:val="24"/>
          <w:highlight w:val="none"/>
          <w:lang w:val="en-US" w:eastAsia="zh-CN"/>
        </w:rPr>
        <w:t>法定的社保收缴部门出具由供应商本企业为其依法缴纳的近一年中任意一个月（不含投标当月）的社会保障资金的相关材料（提供相关主管部门证明或银行代扣证明）扫描件[如投标供应商为新成立企业，社保缴费月数不足一年，则提供自公司成立以来至最近一个月（不含投标当月）的依法缴纳社会保障资金的相关材料]</w:t>
      </w:r>
      <w:r>
        <w:rPr>
          <w:rFonts w:hint="eastAsia" w:ascii="宋体" w:hAnsi="宋体" w:eastAsia="宋体" w:cs="Times New Roman"/>
          <w:b/>
          <w:bCs/>
          <w:color w:val="auto"/>
          <w:kern w:val="0"/>
          <w:sz w:val="24"/>
          <w:szCs w:val="24"/>
          <w:highlight w:val="none"/>
        </w:rPr>
        <w:t>；人员如不能满足以上要求视为未响应采购文件要求，做无效标处理。</w:t>
      </w:r>
    </w:p>
    <w:p w14:paraId="65307FC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宋体" w:hAnsi="宋体"/>
          <w:b/>
          <w:bCs/>
          <w:color w:val="auto"/>
          <w:sz w:val="24"/>
          <w:szCs w:val="24"/>
          <w:highlight w:val="none"/>
          <w:lang w:val="en-US" w:eastAsia="zh-CN"/>
        </w:rPr>
        <w:sectPr>
          <w:headerReference r:id="rId3" w:type="default"/>
          <w:footerReference r:id="rId4" w:type="default"/>
          <w:pgSz w:w="16838" w:h="11906" w:orient="landscape"/>
          <w:pgMar w:top="1134" w:right="1134" w:bottom="1134" w:left="1134" w:header="850" w:footer="992" w:gutter="0"/>
          <w:cols w:space="0" w:num="1"/>
          <w:docGrid w:linePitch="360" w:charSpace="0"/>
        </w:sectPr>
      </w:pPr>
      <w:r>
        <w:rPr>
          <w:rFonts w:hint="eastAsia" w:ascii="宋体" w:hAnsi="宋体" w:eastAsia="宋体" w:cs="Times New Roman"/>
          <w:b/>
          <w:bCs/>
          <w:color w:val="auto"/>
          <w:kern w:val="0"/>
          <w:sz w:val="24"/>
          <w:szCs w:val="24"/>
          <w:highlight w:val="none"/>
          <w:lang w:val="en-US" w:eastAsia="zh-CN"/>
        </w:rPr>
        <w:t>4）</w:t>
      </w:r>
      <w:r>
        <w:rPr>
          <w:rFonts w:hint="eastAsia" w:ascii="宋体" w:hAnsi="宋体" w:eastAsia="宋体" w:cs="Times New Roman"/>
          <w:b/>
          <w:bCs/>
          <w:color w:val="auto"/>
          <w:kern w:val="0"/>
          <w:sz w:val="24"/>
          <w:szCs w:val="24"/>
          <w:highlight w:val="none"/>
        </w:rPr>
        <w:t>上述机械</w:t>
      </w:r>
      <w:r>
        <w:rPr>
          <w:rFonts w:hint="eastAsia" w:ascii="宋体" w:hAnsi="宋体" w:eastAsia="宋体" w:cs="Times New Roman"/>
          <w:b/>
          <w:bCs/>
          <w:color w:val="auto"/>
          <w:kern w:val="0"/>
          <w:sz w:val="24"/>
          <w:szCs w:val="24"/>
          <w:highlight w:val="none"/>
          <w:lang w:val="en-US" w:eastAsia="zh-CN"/>
        </w:rPr>
        <w:t>设备均需投标供应商自购，投标文件中提供</w:t>
      </w:r>
      <w:r>
        <w:rPr>
          <w:rFonts w:hint="eastAsia" w:ascii="宋体" w:hAnsi="宋体" w:eastAsia="宋体" w:cs="Times New Roman"/>
          <w:b/>
          <w:bCs/>
          <w:color w:val="auto"/>
          <w:kern w:val="0"/>
          <w:sz w:val="24"/>
          <w:szCs w:val="24"/>
          <w:highlight w:val="none"/>
        </w:rPr>
        <w:t>设备图片、自购机械证明材料（发票）</w:t>
      </w:r>
      <w:r>
        <w:rPr>
          <w:rFonts w:hint="eastAsia" w:ascii="宋体" w:hAnsi="宋体" w:eastAsia="宋体" w:cs="Times New Roman"/>
          <w:b/>
          <w:bCs/>
          <w:color w:val="auto"/>
          <w:kern w:val="0"/>
          <w:sz w:val="24"/>
          <w:szCs w:val="24"/>
          <w:highlight w:val="none"/>
          <w:lang w:eastAsia="zh-CN"/>
        </w:rPr>
        <w:t>、</w:t>
      </w:r>
      <w:r>
        <w:rPr>
          <w:rFonts w:hint="eastAsia" w:ascii="宋体" w:hAnsi="宋体" w:eastAsia="宋体" w:cs="Times New Roman"/>
          <w:b/>
          <w:bCs/>
          <w:color w:val="auto"/>
          <w:kern w:val="0"/>
          <w:sz w:val="24"/>
          <w:szCs w:val="24"/>
          <w:highlight w:val="none"/>
          <w:lang w:val="en-US" w:eastAsia="zh-CN"/>
        </w:rPr>
        <w:t>相关功能证明材料</w:t>
      </w:r>
      <w:r>
        <w:rPr>
          <w:rFonts w:hint="eastAsia" w:ascii="宋体" w:hAnsi="宋体" w:eastAsia="宋体" w:cs="Times New Roman"/>
          <w:b/>
          <w:bCs/>
          <w:color w:val="auto"/>
          <w:kern w:val="0"/>
          <w:sz w:val="24"/>
          <w:szCs w:val="24"/>
          <w:highlight w:val="none"/>
          <w:lang w:eastAsia="zh-CN"/>
        </w:rPr>
        <w:t>、车辆提供行驶证</w:t>
      </w:r>
      <w:r>
        <w:rPr>
          <w:rFonts w:hint="eastAsia" w:ascii="宋体" w:hAnsi="宋体" w:eastAsia="宋体" w:cs="Times New Roman"/>
          <w:b/>
          <w:bCs/>
          <w:color w:val="auto"/>
          <w:kern w:val="0"/>
          <w:sz w:val="24"/>
          <w:szCs w:val="24"/>
          <w:highlight w:val="none"/>
        </w:rPr>
        <w:t>等配套</w:t>
      </w:r>
      <w:r>
        <w:rPr>
          <w:rFonts w:hint="eastAsia" w:ascii="宋体" w:hAnsi="宋体" w:eastAsia="宋体" w:cs="Times New Roman"/>
          <w:b/>
          <w:bCs/>
          <w:color w:val="auto"/>
          <w:kern w:val="0"/>
          <w:sz w:val="24"/>
          <w:szCs w:val="24"/>
          <w:highlight w:val="none"/>
          <w:lang w:val="en-US" w:eastAsia="zh-CN"/>
        </w:rPr>
        <w:t>资料</w:t>
      </w:r>
      <w:r>
        <w:rPr>
          <w:rFonts w:hint="eastAsia" w:ascii="宋体" w:hAnsi="宋体" w:eastAsia="宋体" w:cs="Times New Roman"/>
          <w:b/>
          <w:bCs/>
          <w:color w:val="auto"/>
          <w:kern w:val="0"/>
          <w:sz w:val="24"/>
          <w:szCs w:val="24"/>
          <w:highlight w:val="none"/>
        </w:rPr>
        <w:t>原件扫描件</w:t>
      </w:r>
      <w:r>
        <w:rPr>
          <w:rFonts w:hint="eastAsia" w:ascii="宋体" w:hAnsi="宋体" w:eastAsia="宋体" w:cs="Times New Roman"/>
          <w:b/>
          <w:bCs/>
          <w:color w:val="auto"/>
          <w:kern w:val="0"/>
          <w:sz w:val="24"/>
          <w:szCs w:val="24"/>
          <w:highlight w:val="none"/>
          <w:lang w:eastAsia="zh-CN"/>
        </w:rPr>
        <w:t>；</w:t>
      </w:r>
      <w:r>
        <w:rPr>
          <w:rFonts w:hint="eastAsia" w:ascii="宋体" w:hAnsi="宋体" w:eastAsia="宋体" w:cs="Times New Roman"/>
          <w:b/>
          <w:bCs/>
          <w:color w:val="auto"/>
          <w:kern w:val="0"/>
          <w:sz w:val="24"/>
          <w:szCs w:val="24"/>
          <w:highlight w:val="none"/>
        </w:rPr>
        <w:t>机械</w:t>
      </w:r>
      <w:r>
        <w:rPr>
          <w:rFonts w:hint="eastAsia" w:ascii="宋体" w:hAnsi="宋体" w:eastAsia="宋体" w:cs="Times New Roman"/>
          <w:b/>
          <w:bCs/>
          <w:color w:val="auto"/>
          <w:kern w:val="0"/>
          <w:sz w:val="24"/>
          <w:szCs w:val="24"/>
          <w:highlight w:val="none"/>
          <w:lang w:val="en-US" w:eastAsia="zh-CN"/>
        </w:rPr>
        <w:t>设备如不能满足以上要求视为未响应采购文件要求，作无效标处理。</w:t>
      </w:r>
    </w:p>
    <w:p w14:paraId="79983096">
      <w:pPr>
        <w:keepNext w:val="0"/>
        <w:keepLines w:val="0"/>
        <w:pageBreakBefore w:val="0"/>
        <w:kinsoku/>
        <w:wordWrap/>
        <w:overflowPunct/>
        <w:topLinePunct w:val="0"/>
        <w:autoSpaceDE/>
        <w:autoSpaceDN/>
        <w:bidi w:val="0"/>
        <w:adjustRightInd w:val="0"/>
        <w:snapToGrid w:val="0"/>
        <w:spacing w:line="360" w:lineRule="auto"/>
        <w:ind w:firstLine="522" w:firstLineChars="200"/>
        <w:jc w:val="both"/>
        <w:textAlignment w:val="auto"/>
        <w:outlineLvl w:val="9"/>
        <w:rPr>
          <w:rFonts w:hint="eastAsia" w:ascii="宋体" w:hAnsi="宋体" w:eastAsia="宋体" w:cs="宋体"/>
          <w:b/>
          <w:kern w:val="0"/>
          <w:sz w:val="26"/>
          <w:szCs w:val="26"/>
          <w:highlight w:val="none"/>
        </w:rPr>
      </w:pPr>
      <w:r>
        <w:rPr>
          <w:rFonts w:hint="eastAsia" w:ascii="宋体" w:hAnsi="宋体" w:eastAsia="宋体" w:cs="宋体"/>
          <w:b/>
          <w:kern w:val="0"/>
          <w:sz w:val="26"/>
          <w:szCs w:val="26"/>
          <w:highlight w:val="none"/>
          <w:lang w:val="en-US" w:eastAsia="zh-CN"/>
        </w:rPr>
        <w:t>九、</w:t>
      </w:r>
      <w:r>
        <w:rPr>
          <w:rFonts w:hint="eastAsia" w:ascii="宋体" w:hAnsi="宋体" w:eastAsia="宋体" w:cs="宋体"/>
          <w:b/>
          <w:kern w:val="0"/>
          <w:sz w:val="26"/>
          <w:szCs w:val="26"/>
          <w:highlight w:val="none"/>
        </w:rPr>
        <w:t>综合说明及其他要求：</w:t>
      </w:r>
    </w:p>
    <w:p w14:paraId="0374F682">
      <w:pPr>
        <w:keepNext w:val="0"/>
        <w:keepLines w:val="0"/>
        <w:pageBreakBefore w:val="0"/>
        <w:kinsoku/>
        <w:wordWrap/>
        <w:overflowPunct/>
        <w:topLinePunct w:val="0"/>
        <w:autoSpaceDE/>
        <w:autoSpaceDN/>
        <w:bidi w:val="0"/>
        <w:spacing w:line="360" w:lineRule="auto"/>
        <w:ind w:firstLine="480"/>
        <w:jc w:val="both"/>
        <w:textAlignment w:val="auto"/>
        <w:outlineLvl w:val="9"/>
        <w:rPr>
          <w:rFonts w:hint="default"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w:t>
      </w:r>
      <w:r>
        <w:rPr>
          <w:rFonts w:hint="eastAsia" w:ascii="宋体" w:hAnsi="宋体" w:eastAsia="宋体" w:cs="Times New Roman"/>
          <w:color w:val="000000"/>
          <w:kern w:val="0"/>
          <w:sz w:val="24"/>
          <w:szCs w:val="24"/>
          <w:highlight w:val="none"/>
          <w:lang w:eastAsia="zh-CN"/>
        </w:rPr>
        <w:t>、</w:t>
      </w:r>
      <w:r>
        <w:rPr>
          <w:rFonts w:hint="eastAsia" w:ascii="宋体" w:hAnsi="宋体" w:eastAsia="宋体" w:cs="Times New Roman"/>
          <w:bCs/>
          <w:color w:val="000000"/>
          <w:kern w:val="0"/>
          <w:sz w:val="24"/>
          <w:szCs w:val="24"/>
          <w:highlight w:val="none"/>
        </w:rPr>
        <w:t>招标文件</w:t>
      </w:r>
      <w:r>
        <w:rPr>
          <w:rFonts w:hint="default" w:ascii="宋体" w:hAnsi="宋体" w:eastAsia="宋体" w:cs="Times New Roman"/>
          <w:bCs/>
          <w:color w:val="000000"/>
          <w:kern w:val="0"/>
          <w:sz w:val="24"/>
          <w:szCs w:val="24"/>
          <w:highlight w:val="none"/>
        </w:rPr>
        <w:t>中所提要求为项目实施的基本技术要求，</w:t>
      </w:r>
      <w:r>
        <w:rPr>
          <w:rFonts w:hint="eastAsia" w:ascii="宋体" w:hAnsi="宋体" w:eastAsia="宋体" w:cs="Times New Roman"/>
          <w:bCs/>
          <w:color w:val="000000"/>
          <w:kern w:val="0"/>
          <w:sz w:val="24"/>
          <w:szCs w:val="24"/>
          <w:highlight w:val="none"/>
        </w:rPr>
        <w:t>投标供应商</w:t>
      </w:r>
      <w:r>
        <w:rPr>
          <w:rFonts w:hint="default" w:ascii="宋体" w:hAnsi="宋体" w:eastAsia="宋体" w:cs="Times New Roman"/>
          <w:bCs/>
          <w:color w:val="000000"/>
          <w:kern w:val="0"/>
          <w:sz w:val="24"/>
          <w:szCs w:val="24"/>
          <w:highlight w:val="none"/>
        </w:rPr>
        <w:t>应根据</w:t>
      </w:r>
      <w:r>
        <w:rPr>
          <w:rFonts w:hint="eastAsia" w:ascii="宋体" w:hAnsi="宋体" w:eastAsia="宋体" w:cs="Times New Roman"/>
          <w:bCs/>
          <w:color w:val="000000"/>
          <w:kern w:val="0"/>
          <w:sz w:val="24"/>
          <w:szCs w:val="24"/>
          <w:highlight w:val="none"/>
        </w:rPr>
        <w:t>采购需</w:t>
      </w:r>
      <w:r>
        <w:rPr>
          <w:rFonts w:hint="default" w:ascii="宋体" w:hAnsi="宋体" w:eastAsia="宋体" w:cs="Times New Roman"/>
          <w:bCs/>
          <w:color w:val="000000"/>
          <w:kern w:val="0"/>
          <w:sz w:val="24"/>
          <w:szCs w:val="24"/>
          <w:highlight w:val="none"/>
        </w:rPr>
        <w:t>求、项目及场地现状等前期调研情况，提供满足本技术规范和所列标准要求的服务，对国家有关安全和环保等强制性标准，必须予以说明并满足</w:t>
      </w:r>
      <w:r>
        <w:rPr>
          <w:rFonts w:hint="eastAsia" w:ascii="宋体" w:hAnsi="宋体" w:eastAsia="宋体" w:cs="Times New Roman"/>
          <w:color w:val="000000"/>
          <w:kern w:val="0"/>
          <w:sz w:val="24"/>
          <w:szCs w:val="24"/>
          <w:highlight w:val="none"/>
        </w:rPr>
        <w:t>。</w:t>
      </w:r>
    </w:p>
    <w:p w14:paraId="27CD74DA">
      <w:pPr>
        <w:keepNext w:val="0"/>
        <w:keepLines w:val="0"/>
        <w:pageBreakBefore w:val="0"/>
        <w:kinsoku/>
        <w:wordWrap/>
        <w:overflowPunct/>
        <w:topLinePunct w:val="0"/>
        <w:autoSpaceDE/>
        <w:autoSpaceDN/>
        <w:bidi w:val="0"/>
        <w:spacing w:line="360" w:lineRule="auto"/>
        <w:ind w:firstLine="480"/>
        <w:jc w:val="both"/>
        <w:textAlignment w:val="auto"/>
        <w:outlineLvl w:val="9"/>
        <w:rPr>
          <w:rFonts w:hint="default"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2</w:t>
      </w:r>
      <w:r>
        <w:rPr>
          <w:rFonts w:hint="eastAsia" w:ascii="宋体" w:hAnsi="宋体" w:eastAsia="宋体" w:cs="Times New Roman"/>
          <w:color w:val="000000"/>
          <w:kern w:val="0"/>
          <w:sz w:val="24"/>
          <w:szCs w:val="24"/>
          <w:highlight w:val="none"/>
          <w:lang w:eastAsia="zh-CN"/>
        </w:rPr>
        <w:t>、</w:t>
      </w:r>
      <w:r>
        <w:rPr>
          <w:rFonts w:hint="eastAsia" w:ascii="宋体" w:hAnsi="宋体" w:eastAsia="宋体" w:cs="Times New Roman"/>
          <w:color w:val="000000"/>
          <w:kern w:val="0"/>
          <w:sz w:val="24"/>
          <w:szCs w:val="24"/>
          <w:highlight w:val="none"/>
        </w:rPr>
        <w:t>中标供应商服务人员在服务期间因正常服务或采购人派遣的委托项目任务内造成的任何人员伤亡事故，采购人均不承担任何责任。</w:t>
      </w:r>
    </w:p>
    <w:p w14:paraId="1659CE83">
      <w:pPr>
        <w:keepNext w:val="0"/>
        <w:keepLines w:val="0"/>
        <w:pageBreakBefore w:val="0"/>
        <w:kinsoku/>
        <w:wordWrap/>
        <w:overflowPunct/>
        <w:topLinePunct w:val="0"/>
        <w:autoSpaceDE/>
        <w:autoSpaceDN/>
        <w:bidi w:val="0"/>
        <w:spacing w:line="360" w:lineRule="auto"/>
        <w:ind w:firstLine="480"/>
        <w:jc w:val="both"/>
        <w:textAlignment w:val="auto"/>
        <w:outlineLvl w:val="9"/>
        <w:rPr>
          <w:rFonts w:hint="default"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3</w:t>
      </w:r>
      <w:r>
        <w:rPr>
          <w:rFonts w:hint="eastAsia" w:ascii="宋体" w:hAnsi="宋体" w:eastAsia="宋体" w:cs="Times New Roman"/>
          <w:color w:val="000000"/>
          <w:kern w:val="0"/>
          <w:sz w:val="24"/>
          <w:szCs w:val="24"/>
          <w:highlight w:val="none"/>
          <w:lang w:eastAsia="zh-CN"/>
        </w:rPr>
        <w:t>、</w:t>
      </w:r>
      <w:r>
        <w:rPr>
          <w:rFonts w:hint="eastAsia" w:ascii="宋体" w:hAnsi="宋体" w:eastAsia="宋体" w:cs="Times New Roman"/>
          <w:color w:val="000000"/>
          <w:kern w:val="0"/>
          <w:sz w:val="24"/>
          <w:szCs w:val="24"/>
          <w:highlight w:val="none"/>
        </w:rPr>
        <w:t>中标供应商须安排专职人员配合采购人做好养护服务移交工作。</w:t>
      </w:r>
    </w:p>
    <w:p w14:paraId="23AEED07">
      <w:pPr>
        <w:keepNext w:val="0"/>
        <w:keepLines w:val="0"/>
        <w:pageBreakBefore w:val="0"/>
        <w:kinsoku/>
        <w:wordWrap/>
        <w:overflowPunct/>
        <w:topLinePunct w:val="0"/>
        <w:autoSpaceDE/>
        <w:autoSpaceDN/>
        <w:bidi w:val="0"/>
        <w:spacing w:line="360" w:lineRule="auto"/>
        <w:ind w:firstLine="480"/>
        <w:jc w:val="both"/>
        <w:textAlignment w:val="auto"/>
        <w:outlineLvl w:val="9"/>
        <w:rPr>
          <w:rFonts w:hint="default"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4</w:t>
      </w:r>
      <w:r>
        <w:rPr>
          <w:rFonts w:hint="eastAsia" w:ascii="宋体" w:hAnsi="宋体" w:eastAsia="宋体" w:cs="Times New Roman"/>
          <w:color w:val="000000"/>
          <w:kern w:val="0"/>
          <w:sz w:val="24"/>
          <w:szCs w:val="24"/>
          <w:highlight w:val="none"/>
          <w:lang w:eastAsia="zh-CN"/>
        </w:rPr>
        <w:t>、</w:t>
      </w:r>
      <w:r>
        <w:rPr>
          <w:rFonts w:hint="eastAsia" w:ascii="宋体" w:hAnsi="宋体" w:eastAsia="宋体" w:cs="Times New Roman"/>
          <w:bCs/>
          <w:color w:val="000000"/>
          <w:kern w:val="0"/>
          <w:sz w:val="24"/>
          <w:szCs w:val="24"/>
          <w:highlight w:val="none"/>
        </w:rPr>
        <w:t>中标供应商必须无条件的接受采购人的考核监督，考核情况作为支付服务费用的依据。</w:t>
      </w:r>
    </w:p>
    <w:p w14:paraId="626B9EFD">
      <w:pPr>
        <w:keepNext w:val="0"/>
        <w:keepLines w:val="0"/>
        <w:pageBreakBefore w:val="0"/>
        <w:kinsoku/>
        <w:wordWrap/>
        <w:overflowPunct/>
        <w:topLinePunct w:val="0"/>
        <w:autoSpaceDE/>
        <w:autoSpaceDN/>
        <w:bidi w:val="0"/>
        <w:spacing w:line="360" w:lineRule="auto"/>
        <w:ind w:firstLine="480"/>
        <w:jc w:val="both"/>
        <w:textAlignment w:val="auto"/>
        <w:outlineLvl w:val="9"/>
        <w:rPr>
          <w:rFonts w:hint="default"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5</w:t>
      </w:r>
      <w:r>
        <w:rPr>
          <w:rFonts w:hint="eastAsia" w:ascii="宋体" w:hAnsi="宋体" w:eastAsia="宋体" w:cs="Times New Roman"/>
          <w:color w:val="000000"/>
          <w:kern w:val="0"/>
          <w:sz w:val="24"/>
          <w:szCs w:val="24"/>
          <w:highlight w:val="none"/>
          <w:lang w:eastAsia="zh-CN"/>
        </w:rPr>
        <w:t>、</w:t>
      </w:r>
      <w:r>
        <w:rPr>
          <w:rFonts w:hint="eastAsia" w:ascii="宋体" w:hAnsi="宋体" w:eastAsia="宋体" w:cs="Times New Roman"/>
          <w:color w:val="000000"/>
          <w:kern w:val="0"/>
          <w:sz w:val="24"/>
          <w:szCs w:val="24"/>
          <w:highlight w:val="none"/>
        </w:rPr>
        <w:t>中标供应商应遵守安全生产的有关管理规定，严格按照安全标准组织施工，采取必要的安全防护措施，消除隐患。由于中标供应商管理或安全措施不力造成周边环境破坏或事故的责任和因此发生的费用，由中标供应商承担。</w:t>
      </w:r>
    </w:p>
    <w:p w14:paraId="6E45F309">
      <w:pPr>
        <w:keepNext w:val="0"/>
        <w:keepLines w:val="0"/>
        <w:pageBreakBefore w:val="0"/>
        <w:kinsoku/>
        <w:wordWrap/>
        <w:overflowPunct/>
        <w:topLinePunct w:val="0"/>
        <w:autoSpaceDE/>
        <w:autoSpaceDN/>
        <w:bidi w:val="0"/>
        <w:spacing w:line="360" w:lineRule="auto"/>
        <w:ind w:firstLine="480"/>
        <w:jc w:val="both"/>
        <w:textAlignment w:val="auto"/>
        <w:outlineLvl w:val="9"/>
        <w:rPr>
          <w:rFonts w:hint="default"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6</w:t>
      </w:r>
      <w:r>
        <w:rPr>
          <w:rFonts w:hint="eastAsia" w:ascii="宋体" w:hAnsi="宋体" w:eastAsia="宋体" w:cs="Times New Roman"/>
          <w:color w:val="000000"/>
          <w:kern w:val="0"/>
          <w:sz w:val="24"/>
          <w:szCs w:val="24"/>
          <w:highlight w:val="none"/>
          <w:lang w:eastAsia="zh-CN"/>
        </w:rPr>
        <w:t>、</w:t>
      </w:r>
      <w:r>
        <w:rPr>
          <w:rFonts w:hint="eastAsia" w:ascii="宋体" w:hAnsi="宋体" w:eastAsia="宋体" w:cs="Times New Roman"/>
          <w:color w:val="000000"/>
          <w:kern w:val="0"/>
          <w:sz w:val="24"/>
          <w:szCs w:val="24"/>
          <w:highlight w:val="none"/>
        </w:rPr>
        <w:t>中标供应商应按照采购人的要求，及时更换不能胜任工作的工作人员，应在接到书面通知之日起10天内予以调换合格人员；负责处理合同服务期内所有劳资纠纷和调解管理纠纷；落实</w:t>
      </w:r>
      <w:r>
        <w:rPr>
          <w:rFonts w:hint="eastAsia" w:ascii="宋体" w:hAnsi="宋体" w:eastAsia="宋体" w:cs="Times New Roman"/>
          <w:bCs/>
          <w:color w:val="000000"/>
          <w:kern w:val="0"/>
          <w:sz w:val="24"/>
          <w:szCs w:val="24"/>
          <w:highlight w:val="none"/>
        </w:rPr>
        <w:t>采购人</w:t>
      </w:r>
      <w:r>
        <w:rPr>
          <w:rFonts w:hint="eastAsia" w:ascii="宋体" w:hAnsi="宋体" w:eastAsia="宋体" w:cs="Times New Roman"/>
          <w:color w:val="000000"/>
          <w:kern w:val="0"/>
          <w:sz w:val="24"/>
          <w:szCs w:val="24"/>
          <w:highlight w:val="none"/>
        </w:rPr>
        <w:t>根据规章制度和工作需要提出的其他管理要求，并向采购人提供相关证明材料备案。</w:t>
      </w:r>
    </w:p>
    <w:p w14:paraId="3FC85048">
      <w:pPr>
        <w:keepNext w:val="0"/>
        <w:keepLines w:val="0"/>
        <w:pageBreakBefore w:val="0"/>
        <w:kinsoku/>
        <w:wordWrap/>
        <w:overflowPunct/>
        <w:topLinePunct w:val="0"/>
        <w:autoSpaceDE/>
        <w:autoSpaceDN/>
        <w:bidi w:val="0"/>
        <w:spacing w:line="360" w:lineRule="auto"/>
        <w:ind w:firstLine="480"/>
        <w:jc w:val="both"/>
        <w:textAlignment w:val="auto"/>
        <w:outlineLvl w:val="9"/>
        <w:rPr>
          <w:rFonts w:hint="default"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7</w:t>
      </w:r>
      <w:r>
        <w:rPr>
          <w:rFonts w:hint="eastAsia" w:ascii="宋体" w:hAnsi="宋体" w:eastAsia="宋体" w:cs="Times New Roman"/>
          <w:color w:val="000000"/>
          <w:kern w:val="0"/>
          <w:sz w:val="24"/>
          <w:szCs w:val="24"/>
          <w:highlight w:val="none"/>
          <w:lang w:eastAsia="zh-CN"/>
        </w:rPr>
        <w:t>、</w:t>
      </w:r>
      <w:r>
        <w:rPr>
          <w:rFonts w:hint="eastAsia" w:ascii="宋体" w:hAnsi="宋体" w:eastAsia="宋体" w:cs="Times New Roman"/>
          <w:color w:val="000000"/>
          <w:kern w:val="0"/>
          <w:sz w:val="24"/>
          <w:szCs w:val="24"/>
          <w:highlight w:val="none"/>
        </w:rPr>
        <w:t>中标供应商应建立人员职业道德规范与行为准则、人员岗位责任制度、人员聘用、培训、管理、考核与奖惩制度、技术服务规范与工作制度、服务质量管理制度等相关制度。落实文明管理、养护服务的措施，提供文明优质的服务。因中标供应商原因或工作人员工作失职或故意行为或违法犯罪行为造成</w:t>
      </w:r>
      <w:r>
        <w:rPr>
          <w:rFonts w:hint="eastAsia" w:ascii="宋体" w:hAnsi="宋体" w:eastAsia="宋体" w:cs="Times New Roman"/>
          <w:bCs/>
          <w:color w:val="000000"/>
          <w:kern w:val="0"/>
          <w:sz w:val="24"/>
          <w:szCs w:val="24"/>
          <w:highlight w:val="none"/>
        </w:rPr>
        <w:t>采购人</w:t>
      </w:r>
      <w:r>
        <w:rPr>
          <w:rFonts w:hint="eastAsia" w:ascii="宋体" w:hAnsi="宋体" w:eastAsia="宋体" w:cs="Times New Roman"/>
          <w:color w:val="000000"/>
          <w:kern w:val="0"/>
          <w:sz w:val="24"/>
          <w:szCs w:val="24"/>
          <w:highlight w:val="none"/>
        </w:rPr>
        <w:t>声誉影响或经济损失的，中标供应商应根据公安机关的立案调查结果或法院判决，承担相应的赔偿责任；因中标供应商自身原因所引发的一切纠纷，由中标供应商负完全责任；工作人员在非工作时间内发生的人身意外或其他纠纷，由中标供应商负责处理。如中标供应商拖欠本项目作业人员工资和其他薪酬、社会保险和商业保险投保费用，除承担由此引发的一切法律责任外，采购人有权终止服务合同。</w:t>
      </w:r>
    </w:p>
    <w:p w14:paraId="035E6697">
      <w:pPr>
        <w:keepNext w:val="0"/>
        <w:keepLines w:val="0"/>
        <w:pageBreakBefore w:val="0"/>
        <w:kinsoku/>
        <w:wordWrap/>
        <w:overflowPunct/>
        <w:topLinePunct w:val="0"/>
        <w:autoSpaceDE/>
        <w:autoSpaceDN/>
        <w:bidi w:val="0"/>
        <w:spacing w:line="360" w:lineRule="auto"/>
        <w:ind w:firstLine="480"/>
        <w:jc w:val="both"/>
        <w:textAlignment w:val="auto"/>
        <w:outlineLvl w:val="9"/>
        <w:rPr>
          <w:rFonts w:hint="default"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8</w:t>
      </w:r>
      <w:r>
        <w:rPr>
          <w:rFonts w:hint="eastAsia" w:ascii="宋体" w:hAnsi="宋体" w:eastAsia="宋体" w:cs="Times New Roman"/>
          <w:color w:val="000000"/>
          <w:kern w:val="0"/>
          <w:sz w:val="24"/>
          <w:szCs w:val="24"/>
          <w:highlight w:val="none"/>
          <w:lang w:eastAsia="zh-CN"/>
        </w:rPr>
        <w:t>、</w:t>
      </w:r>
      <w:r>
        <w:rPr>
          <w:rFonts w:hint="eastAsia" w:ascii="宋体" w:hAnsi="宋体" w:eastAsia="宋体" w:cs="Times New Roman"/>
          <w:color w:val="000000"/>
          <w:kern w:val="0"/>
          <w:sz w:val="24"/>
          <w:szCs w:val="24"/>
          <w:highlight w:val="none"/>
        </w:rPr>
        <w:t>中标供应商须负责该项目作业人员的人事、劳资、办理社会保险和商业保险、计生等人事劳资管理工作，并提供为该项目人员办理劳动用工手续、结算发放工资、发放经济补偿金、缴纳社会保险、处理保险理赔、管理人事档案等方面的管理服务；负责处理合同服务期内所有劳资纠纷和调解管理纠纷。</w:t>
      </w:r>
    </w:p>
    <w:p w14:paraId="7DC47454">
      <w:pPr>
        <w:keepNext w:val="0"/>
        <w:keepLines w:val="0"/>
        <w:pageBreakBefore w:val="0"/>
        <w:kinsoku/>
        <w:wordWrap/>
        <w:overflowPunct/>
        <w:topLinePunct w:val="0"/>
        <w:autoSpaceDE/>
        <w:autoSpaceDN/>
        <w:bidi w:val="0"/>
        <w:spacing w:line="360" w:lineRule="auto"/>
        <w:ind w:firstLine="480"/>
        <w:jc w:val="both"/>
        <w:textAlignment w:val="auto"/>
        <w:outlineLvl w:val="9"/>
        <w:rPr>
          <w:rFonts w:hint="default"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9</w:t>
      </w:r>
      <w:r>
        <w:rPr>
          <w:rFonts w:hint="eastAsia" w:ascii="宋体" w:hAnsi="宋体" w:eastAsia="宋体" w:cs="Times New Roman"/>
          <w:color w:val="000000"/>
          <w:kern w:val="0"/>
          <w:sz w:val="24"/>
          <w:szCs w:val="24"/>
          <w:highlight w:val="none"/>
          <w:lang w:eastAsia="zh-CN"/>
        </w:rPr>
        <w:t>、</w:t>
      </w:r>
      <w:r>
        <w:rPr>
          <w:rFonts w:hint="eastAsia" w:ascii="宋体" w:hAnsi="宋体" w:eastAsia="宋体" w:cs="Times New Roman"/>
          <w:color w:val="000000"/>
          <w:kern w:val="0"/>
          <w:sz w:val="24"/>
          <w:szCs w:val="24"/>
          <w:highlight w:val="none"/>
        </w:rPr>
        <w:t>投标供应商必须承诺招标文件中提出的全部技术规格与要求，</w:t>
      </w:r>
      <w:r>
        <w:rPr>
          <w:rFonts w:hint="eastAsia" w:ascii="宋体" w:hAnsi="宋体" w:eastAsia="宋体" w:cs="Times New Roman"/>
          <w:color w:val="000000"/>
          <w:kern w:val="0"/>
          <w:sz w:val="24"/>
          <w:szCs w:val="24"/>
          <w:highlight w:val="none"/>
          <w:lang w:eastAsia="zh-CN"/>
        </w:rPr>
        <w:t>如果</w:t>
      </w:r>
      <w:r>
        <w:rPr>
          <w:rFonts w:hint="eastAsia" w:ascii="宋体" w:hAnsi="宋体" w:eastAsia="宋体" w:cs="Times New Roman"/>
          <w:color w:val="000000"/>
          <w:kern w:val="0"/>
          <w:sz w:val="24"/>
          <w:szCs w:val="24"/>
          <w:highlight w:val="none"/>
        </w:rPr>
        <w:t>其中某些条款不响应时，应在文件中逐条列出，未列出的视同响应。投标单位提供的材料如有虚假，视为不实质性响应招标文件要求，已中标的取消其中标资格，并按《政府采购货物和服务招标投标管理办法》第七十四条“提供虚假材料谋取中标”相关处理办法处理。</w:t>
      </w:r>
    </w:p>
    <w:p w14:paraId="21AAAB84">
      <w:pPr>
        <w:keepNext w:val="0"/>
        <w:keepLines w:val="0"/>
        <w:pageBreakBefore w:val="0"/>
        <w:kinsoku/>
        <w:wordWrap/>
        <w:overflowPunct/>
        <w:topLinePunct w:val="0"/>
        <w:autoSpaceDE/>
        <w:autoSpaceDN/>
        <w:bidi w:val="0"/>
        <w:spacing w:line="360" w:lineRule="auto"/>
        <w:ind w:firstLine="480"/>
        <w:jc w:val="both"/>
        <w:textAlignment w:val="auto"/>
        <w:outlineLvl w:val="9"/>
        <w:rPr>
          <w:rFonts w:hint="default"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10</w:t>
      </w:r>
      <w:r>
        <w:rPr>
          <w:rFonts w:hint="eastAsia" w:ascii="宋体" w:hAnsi="宋体" w:eastAsia="宋体" w:cs="Times New Roman"/>
          <w:color w:val="000000"/>
          <w:kern w:val="0"/>
          <w:sz w:val="24"/>
          <w:szCs w:val="24"/>
          <w:highlight w:val="none"/>
          <w:lang w:eastAsia="zh-CN"/>
        </w:rPr>
        <w:t>、</w:t>
      </w:r>
      <w:r>
        <w:rPr>
          <w:rFonts w:hint="eastAsia" w:ascii="宋体" w:hAnsi="宋体" w:eastAsia="宋体" w:cs="Times New Roman"/>
          <w:color w:val="000000"/>
          <w:kern w:val="0"/>
          <w:sz w:val="24"/>
          <w:szCs w:val="24"/>
          <w:highlight w:val="none"/>
        </w:rPr>
        <w:t>验收标准：采购人根据国家有关规定、招标文件、中标供应商的</w:t>
      </w:r>
      <w:r>
        <w:rPr>
          <w:rFonts w:hint="eastAsia" w:ascii="宋体" w:hAnsi="宋体" w:eastAsia="宋体" w:cs="Times New Roman"/>
          <w:color w:val="000000"/>
          <w:kern w:val="0"/>
          <w:sz w:val="24"/>
          <w:szCs w:val="24"/>
          <w:highlight w:val="none"/>
          <w:lang w:eastAsia="zh-CN"/>
        </w:rPr>
        <w:t>投标文件</w:t>
      </w:r>
      <w:r>
        <w:rPr>
          <w:rFonts w:hint="eastAsia" w:ascii="宋体" w:hAnsi="宋体" w:eastAsia="宋体" w:cs="Times New Roman"/>
          <w:color w:val="000000"/>
          <w:kern w:val="0"/>
          <w:sz w:val="24"/>
          <w:szCs w:val="24"/>
          <w:highlight w:val="none"/>
        </w:rPr>
        <w:t>以及合同约定的内容和验收标准进行验收。</w:t>
      </w:r>
    </w:p>
    <w:p w14:paraId="65F48CFC">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hint="eastAsia"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w:t>
      </w:r>
      <w:r>
        <w:rPr>
          <w:rFonts w:hint="eastAsia" w:ascii="宋体" w:hAnsi="宋体" w:eastAsia="宋体" w:cs="Times New Roman"/>
          <w:color w:val="000000"/>
          <w:kern w:val="0"/>
          <w:sz w:val="24"/>
          <w:szCs w:val="24"/>
          <w:highlight w:val="none"/>
          <w:lang w:eastAsia="zh-CN"/>
        </w:rPr>
        <w:t>、</w:t>
      </w:r>
      <w:r>
        <w:rPr>
          <w:rFonts w:hint="eastAsia" w:ascii="宋体" w:hAnsi="宋体" w:eastAsia="宋体" w:cs="Times New Roman"/>
          <w:color w:val="000000"/>
          <w:kern w:val="0"/>
          <w:sz w:val="24"/>
          <w:szCs w:val="24"/>
          <w:highlight w:val="none"/>
        </w:rPr>
        <w:t>知识产权：</w:t>
      </w:r>
      <w:r>
        <w:rPr>
          <w:rFonts w:hint="eastAsia" w:ascii="宋体" w:hAnsi="宋体" w:eastAsia="宋体" w:cs="Times New Roman"/>
          <w:bCs/>
          <w:color w:val="000000"/>
          <w:kern w:val="0"/>
          <w:sz w:val="24"/>
          <w:szCs w:val="24"/>
          <w:highlight w:val="none"/>
        </w:rPr>
        <w:t>中标供应商保证采购人在使用过程中不受到第三方关于侵犯专利权等知识产权的指控。任何第三方如果提出指控，中标供应商须与第三方交涉并承担可能发生的一</w:t>
      </w:r>
      <w:r>
        <w:rPr>
          <w:rFonts w:hint="eastAsia" w:ascii="宋体" w:hAnsi="宋体" w:eastAsia="宋体" w:cs="Times New Roman"/>
          <w:color w:val="000000"/>
          <w:kern w:val="0"/>
          <w:sz w:val="24"/>
          <w:szCs w:val="24"/>
          <w:highlight w:val="none"/>
        </w:rPr>
        <w:t>切法律责任和费用。</w:t>
      </w:r>
    </w:p>
    <w:p w14:paraId="2751FED2">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hint="default" w:ascii="宋体" w:hAnsi="宋体" w:eastAsia="宋体" w:cs="Times New Roman"/>
          <w:color w:val="000000"/>
          <w:kern w:val="0"/>
          <w:sz w:val="24"/>
          <w:szCs w:val="24"/>
          <w:highlight w:val="none"/>
          <w:lang w:val="en-US" w:eastAsia="zh-CN"/>
        </w:rPr>
      </w:pPr>
      <w:r>
        <w:rPr>
          <w:rFonts w:hint="eastAsia" w:ascii="宋体" w:hAnsi="宋体" w:eastAsia="宋体" w:cs="Times New Roman"/>
          <w:color w:val="000000"/>
          <w:kern w:val="0"/>
          <w:sz w:val="24"/>
          <w:szCs w:val="24"/>
          <w:highlight w:val="none"/>
          <w:lang w:val="en-US" w:eastAsia="zh-CN"/>
        </w:rPr>
        <w:t>12、付款方式：根据新吴区相关财务制度和财政资金安排执行，原则上按季度支付，每季度支付不超过上季度工作量的50%（需扣除考核扣款后支付）。项目每年年度进行审计，审计完成后支付至年度审计金额的70%，审计满一年后支付至年度审计金额的100%。乙方应于每次付款前提供足额合规的增值税发票，否则甲方有权相应顺延付款而无需承担逾期付款责任。</w:t>
      </w:r>
    </w:p>
    <w:p w14:paraId="4ADD6B98">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hint="eastAsia" w:ascii="宋体" w:hAnsi="宋体" w:eastAsia="宋体" w:cs="Times New Roman"/>
          <w:color w:val="000000"/>
          <w:kern w:val="0"/>
          <w:sz w:val="24"/>
          <w:szCs w:val="24"/>
          <w:highlight w:val="none"/>
          <w:lang w:val="en-US" w:eastAsia="zh-CN"/>
        </w:rPr>
      </w:pPr>
      <w:r>
        <w:rPr>
          <w:rFonts w:hint="eastAsia" w:ascii="宋体" w:hAnsi="宋体" w:eastAsia="宋体" w:cs="Times New Roman"/>
          <w:color w:val="000000"/>
          <w:kern w:val="0"/>
          <w:sz w:val="24"/>
          <w:szCs w:val="24"/>
          <w:highlight w:val="none"/>
          <w:lang w:val="en-US" w:eastAsia="zh-CN"/>
        </w:rPr>
        <w:t>13、凡涉及招标文件的补充说明和修改，均以代理公司书面通知为准。</w:t>
      </w:r>
    </w:p>
    <w:p w14:paraId="7ACEE323">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C867">
    <w:pPr>
      <w:widowControl w:val="0"/>
      <w:tabs>
        <w:tab w:val="center" w:pos="4153"/>
        <w:tab w:val="right" w:pos="8306"/>
      </w:tabs>
      <w:ind w:firstLine="360"/>
      <w:outlineLvl w:val="0"/>
      <w:rPr>
        <w:rFonts w:hint="default" w:ascii="Times New Roman" w:hAnsi="Times New Roman" w:eastAsia="宋体" w:cs="Times New Roman"/>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1A2E7">
    <w:pPr>
      <w:widowControl w:val="0"/>
      <w:pBdr>
        <w:bottom w:val="single" w:color="auto" w:sz="6" w:space="1"/>
      </w:pBdr>
      <w:tabs>
        <w:tab w:val="center" w:pos="4153"/>
        <w:tab w:val="right" w:pos="8306"/>
      </w:tabs>
      <w:ind w:firstLine="360"/>
      <w:jc w:val="center"/>
      <w:outlineLvl w:val="0"/>
      <w:rPr>
        <w:rFonts w:hint="default" w:ascii="Times New Roman" w:hAnsi="Times New Roman" w:eastAsia="宋体" w:cs="Times New Roman"/>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9700D"/>
    <w:multiLevelType w:val="singleLevel"/>
    <w:tmpl w:val="24B9700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05212"/>
    <w:rsid w:val="05805212"/>
    <w:rsid w:val="1E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e82e5cf5-c305-4568-9ca8-74c1cadbe8f2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5BE35CCD</paraID>
      <start>63</start>
      <end>64</end>
      <status>unmodified</status>
      <modifiedWord/>
      <trackRevisions>false</trackRevisions>
    </reviewItem>
    <reviewItem>
      <errorID>f0e03f30-5155-416b-9976-14637be5f0d2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5CC5BCDF</paraID>
      <start>14</start>
      <end>15</end>
      <status>unmodified</status>
      <modifiedWord/>
      <trackRevisions>false</trackRevisions>
    </reviewItem>
    <reviewItem>
      <errorID>7426c902-bccf-40ba-b5e0-6c056555903d</errorID>
      <errorWord>-</errorWord>
      <group>L1_Format</group>
      <groupName>格式问题</groupName>
      <ability>L2_HalfPunc</ability>
      <abilityName>全半角检查</abilityName>
      <candidateList>
        <item>－</item>
      </candidateList>
      <explain>文本全半角错误。</explain>
      <paraID>5640694A</paraID>
      <start>25</start>
      <end>26</end>
      <status>unmodified</status>
      <modifiedWord/>
      <trackRevisions>false</trackRevisions>
    </reviewItem>
    <reviewItem>
      <errorID>2c4544e9-a67c-49d1-ace4-57f490e83b2f</errorID>
      <errorWord>-</errorWord>
      <group>L1_Format</group>
      <groupName>格式问题</groupName>
      <ability>L2_HalfPunc</ability>
      <abilityName>全半角检查</abilityName>
      <candidateList>
        <item>－</item>
      </candidateList>
      <explain>文本全半角错误。</explain>
      <paraID>5640694A</paraID>
      <start>39</start>
      <end>40</end>
      <status>unmodified</status>
      <modifiedWord/>
      <trackRevisions>false</trackRevisions>
    </reviewItem>
    <reviewItem>
      <errorID>b8cf98f8-1a07-48fa-b977-8c465662e46f</errorID>
      <errorWord>-</errorWord>
      <group>L1_Format</group>
      <groupName>格式问题</groupName>
      <ability>L2_HalfPunc</ability>
      <abilityName>全半角检查</abilityName>
      <candidateList>
        <item>－</item>
      </candidateList>
      <explain>文本全半角错误。</explain>
      <paraID>69A5FB07</paraID>
      <start>11</start>
      <end>12</end>
      <status>unmodified</status>
      <modifiedWord/>
      <trackRevisions>false</trackRevisions>
    </reviewItem>
    <reviewItem>
      <errorID>71d3581c-274a-411d-8228-1399de144e2e</errorID>
      <errorWord>-</errorWord>
      <group>L1_Format</group>
      <groupName>格式问题</groupName>
      <ability>L2_HalfPunc</ability>
      <abilityName>全半角检查</abilityName>
      <candidateList>
        <item>－</item>
      </candidateList>
      <explain>文本全半角错误。</explain>
      <paraID>69A5FB07</paraID>
      <start>24</start>
      <end>25</end>
      <status>unmodified</status>
      <modifiedWord/>
      <trackRevisions>false</trackRevisions>
    </reviewItem>
    <reviewItem>
      <errorID>4cf055d8-57c4-4caf-b9a7-e8212834f142</errorID>
      <errorWord>-</errorWord>
      <group>L1_Format</group>
      <groupName>格式问题</groupName>
      <ability>L2_HalfPunc</ability>
      <abilityName>全半角检查</abilityName>
      <candidateList>
        <item>－</item>
      </candidateList>
      <explain>文本全半角错误。</explain>
      <paraID>69A5FB07</paraID>
      <start>37</start>
      <end>38</end>
      <status>unmodified</status>
      <modifiedWord/>
      <trackRevisions>false</trackRevisions>
    </reviewItem>
    <reviewItem>
      <errorID>0bd5b5d6-78f2-4a50-87a2-aac9ae7284c6</errorID>
      <errorWord>-</errorWord>
      <group>L1_Format</group>
      <groupName>格式问题</groupName>
      <ability>L2_HalfPunc</ability>
      <abilityName>全半角检查</abilityName>
      <candidateList>
        <item>－</item>
      </candidateList>
      <explain>文本全半角错误。</explain>
      <paraID>3BC2BF48</paraID>
      <start>12</start>
      <end>13</end>
      <status>unmodified</status>
      <modifiedWord/>
      <trackRevisions>false</trackRevisions>
    </reviewItem>
    <reviewItem>
      <errorID>4ce72bf8-02b1-4bda-bf76-7d0d5b1702ab</errorID>
      <errorWord>-</errorWord>
      <group>L1_Format</group>
      <groupName>格式问题</groupName>
      <ability>L2_HalfPunc</ability>
      <abilityName>全半角检查</abilityName>
      <candidateList>
        <item>－</item>
      </candidateList>
      <explain>文本全半角错误。</explain>
      <paraID>3BC2BF48</paraID>
      <start>27</start>
      <end>28</end>
      <status>unmodified</status>
      <modifiedWord/>
      <trackRevisions>false</trackRevisions>
    </reviewItem>
    <reviewItem>
      <errorID>116daa5d-db3a-458a-ac1e-d8e06de1acc0</errorID>
      <errorWord>-</errorWord>
      <group>L1_Format</group>
      <groupName>格式问题</groupName>
      <ability>L2_HalfPunc</ability>
      <abilityName>全半角检查</abilityName>
      <candidateList>
        <item>－</item>
      </candidateList>
      <explain>文本全半角错误。</explain>
      <paraID>7DDBB1C4</paraID>
      <start>27</start>
      <end>28</end>
      <status>unmodified</status>
      <modifiedWord/>
      <trackRevisions>false</trackRevisions>
    </reviewItem>
    <reviewItem>
      <errorID>33385330-6ec2-468b-9832-a29815c85489</errorID>
      <errorWord>(</errorWord>
      <group>L1_Format</group>
      <groupName>格式问题</groupName>
      <ability>L2_HalfPunc</ability>
      <abilityName>全半角检查</abilityName>
      <candidateList>
        <item>（</item>
      </candidateList>
      <explain>文本全半角错误。</explain>
      <paraID>6921C8C8</paraID>
      <start>7</start>
      <end>8</end>
      <status>unmodified</status>
      <modifiedWord/>
      <trackRevisions>false</trackRevisions>
    </reviewItem>
    <reviewItem>
      <errorID>7a0c5feb-a64b-4064-8ab9-0422e24e32b4</errorID>
      <errorWord>-</errorWord>
      <group>L1_Format</group>
      <groupName>格式问题</groupName>
      <ability>L2_HalfPunc</ability>
      <abilityName>全半角检查</abilityName>
      <candidateList>
        <item>－</item>
      </candidateList>
      <explain>文本全半角错误。</explain>
      <paraID>6921C8C8</paraID>
      <start>12</start>
      <end>13</end>
      <status>unmodified</status>
      <modifiedWord/>
      <trackRevisions>false</trackRevisions>
    </reviewItem>
    <reviewItem>
      <errorID>d0c7ef08-e114-4f64-99d5-5a19c5bff443</errorID>
      <errorWord>)</errorWord>
      <group>L1_Format</group>
      <groupName>格式问题</groupName>
      <ability>L2_HalfPunc</ability>
      <abilityName>全半角检查</abilityName>
      <candidateList>
        <item>）</item>
      </candidateList>
      <explain>文本全半角错误。</explain>
      <paraID>6921C8C8</paraID>
      <start>22</start>
      <end>23</end>
      <status>unmodified</status>
      <modifiedWord/>
      <trackRevisions>false</trackRevisions>
    </reviewItem>
    <reviewItem>
      <errorID>8e66cffc-8266-4537-912c-21223a10b694</errorID>
      <errorWord>(</errorWord>
      <group>L1_Format</group>
      <groupName>格式问题</groupName>
      <ability>L2_HalfPunc</ability>
      <abilityName>全半角检查</abilityName>
      <candidateList>
        <item>（</item>
      </candidateList>
      <explain>文本全半角错误。</explain>
      <paraID>6921C8C8</paraID>
      <start>27</start>
      <end>28</end>
      <status>unmodified</status>
      <modifiedWord/>
      <trackRevisions>false</trackRevisions>
    </reviewItem>
    <reviewItem>
      <errorID>3db62642-4214-4321-9ca0-38c8c3449e27</errorID>
      <errorWord>-</errorWord>
      <group>L1_Format</group>
      <groupName>格式问题</groupName>
      <ability>L2_HalfPunc</ability>
      <abilityName>全半角检查</abilityName>
      <candidateList>
        <item>－</item>
      </candidateList>
      <explain>文本全半角错误。</explain>
      <paraID>6921C8C8</paraID>
      <start>31</start>
      <end>32</end>
      <status>unmodified</status>
      <modifiedWord/>
      <trackRevisions>false</trackRevisions>
    </reviewItem>
    <reviewItem>
      <errorID>648aa992-b558-4eac-b219-a3c5141161db</errorID>
      <errorWord>)</errorWord>
      <group>L1_Format</group>
      <groupName>格式问题</groupName>
      <ability>L2_HalfPunc</ability>
      <abilityName>全半角检查</abilityName>
      <candidateList>
        <item>）</item>
      </candidateList>
      <explain>文本全半角错误。</explain>
      <paraID>6921C8C8</paraID>
      <start>35</start>
      <end>36</end>
      <status>unmodified</status>
      <modifiedWord/>
      <trackRevisions>false</trackRevisions>
    </reviewItem>
    <reviewItem>
      <errorID>d39abcf4-4d0e-4094-9796-41eed12e023f</errorID>
      <errorWord>-</errorWord>
      <group>L1_Format</group>
      <groupName>格式问题</groupName>
      <ability>L2_HalfPunc</ability>
      <abilityName>全半角检查</abilityName>
      <candidateList>
        <item>－</item>
      </candidateList>
      <explain>文本全半角错误。</explain>
      <paraID>1DA13ECF</paraID>
      <start>12</start>
      <end>13</end>
      <status>unmodified</status>
      <modifiedWord/>
      <trackRevisions>false</trackRevisions>
    </reviewItem>
    <reviewItem>
      <errorID>31cbce61-3b64-4c5d-a82c-3ced2b5f339b</errorID>
      <errorWord>-</errorWord>
      <group>L1_Format</group>
      <groupName>格式问题</groupName>
      <ability>L2_HalfPunc</ability>
      <abilityName>全半角检查</abilityName>
      <candidateList>
        <item>－</item>
      </candidateList>
      <explain>文本全半角错误。</explain>
      <paraID>1DA13ECF</paraID>
      <start>25</start>
      <end>26</end>
      <status>unmodified</status>
      <modifiedWord/>
      <trackRevisions>false</trackRevisions>
    </reviewItem>
    <reviewItem>
      <errorID>b302fca8-998f-4afe-a572-6259dfa01c30</errorID>
      <errorWord>:</errorWord>
      <group>L1_Format</group>
      <groupName>格式问题</groupName>
      <ability>L2_HalfPunc</ability>
      <abilityName>全半角检查</abilityName>
      <candidateList>
        <item>：</item>
      </candidateList>
      <explain>文本全半角错误。</explain>
      <paraID> 415260F</paraID>
      <start>3</start>
      <end>4</end>
      <status>unmodified</status>
      <modifiedWord/>
      <trackRevisions>false</trackRevisions>
    </reviewItem>
    <reviewItem>
      <errorID>8929c3d0-b96c-4c35-a3b1-4bb99a05a905</errorID>
      <errorWord>:</errorWord>
      <group>L1_Format</group>
      <groupName>格式问题</groupName>
      <ability>L2_HalfPunc</ability>
      <abilityName>全半角检查</abilityName>
      <candidateList>
        <item>：</item>
      </candidateList>
      <explain>文本全半角错误。</explain>
      <paraID>42C74592</paraID>
      <start>3</start>
      <end>4</end>
      <status>unmodified</status>
      <modifiedWord/>
      <trackRevisions>false</trackRevisions>
    </reviewItem>
    <reviewItem>
      <errorID>6d781fae-35ea-40db-8301-bfade6422cf0</errorID>
      <errorWord>:</errorWord>
      <group>L1_Format</group>
      <groupName>格式问题</groupName>
      <ability>L2_HalfPunc</ability>
      <abilityName>全半角检查</abilityName>
      <candidateList>
        <item>：</item>
      </candidateList>
      <explain>文本全半角错误。</explain>
      <paraID>406EBF99</paraID>
      <start>3</start>
      <end>4</end>
      <status>unmodified</status>
      <modifiedWord/>
      <trackRevisions>false</trackRevisions>
    </reviewItem>
    <reviewItem>
      <errorID>2166a426-5c61-493d-b153-ba6e4c09474e</errorID>
      <errorWord>:</errorWord>
      <group>L1_Format</group>
      <groupName>格式问题</groupName>
      <ability>L2_HalfPunc</ability>
      <abilityName>全半角检查</abilityName>
      <candidateList>
        <item>：</item>
      </candidateList>
      <explain>文本全半角错误。</explain>
      <paraID>5D40D12E</paraID>
      <start>3</start>
      <end>4</end>
      <status>unmodified</status>
      <modifiedWord/>
      <trackRevisions>false</trackRevisions>
    </reviewItem>
    <reviewItem>
      <errorID>5db08dd6-2981-4469-af29-fc2e1c19d4a6</errorID>
      <errorWord>:</errorWord>
      <group>L1_Format</group>
      <groupName>格式问题</groupName>
      <ability>L2_HalfPunc</ability>
      <abilityName>全半角检查</abilityName>
      <candidateList>
        <item>：</item>
      </candidateList>
      <explain>文本全半角错误。</explain>
      <paraID>36DED49B</paraID>
      <start>3</start>
      <end>4</end>
      <status>unmodified</status>
      <modifiedWord/>
      <trackRevisions>false</trackRevisions>
    </reviewItem>
    <reviewItem>
      <errorID>c8f56018-863b-4f01-8175-f943593077e6</errorID>
      <errorWord>:</errorWord>
      <group>L1_Format</group>
      <groupName>格式问题</groupName>
      <ability>L2_HalfPunc</ability>
      <abilityName>全半角检查</abilityName>
      <candidateList>
        <item>：</item>
      </candidateList>
      <explain>文本全半角错误。</explain>
      <paraID> 13D3AB3</paraID>
      <start>3</start>
      <end>4</end>
      <status>unmodified</status>
      <modifiedWord/>
      <trackRevisions>false</trackRevisions>
    </reviewItem>
    <reviewItem>
      <errorID>143ec7d0-eece-421d-8f5d-948a3dde41c0</errorID>
      <errorWord>:</errorWord>
      <group>L1_Format</group>
      <groupName>格式问题</groupName>
      <ability>L2_HalfPunc</ability>
      <abilityName>全半角检查</abilityName>
      <candidateList>
        <item>：</item>
      </candidateList>
      <explain>文本全半角错误。</explain>
      <paraID> E527AC6</paraID>
      <start>3</start>
      <end>4</end>
      <status>unmodified</status>
      <modifiedWord/>
      <trackRevisions>false</trackRevisions>
    </reviewItem>
    <reviewItem>
      <errorID>37e18f4b-22de-4ec5-bbda-343f977968f5</errorID>
      <errorWord>:</errorWord>
      <group>L1_Format</group>
      <groupName>格式问题</groupName>
      <ability>L2_HalfPunc</ability>
      <abilityName>全半角检查</abilityName>
      <candidateList>
        <item>：</item>
      </candidateList>
      <explain>文本全半角错误。</explain>
      <paraID>5958CD8C</paraID>
      <start>3</start>
      <end>4</end>
      <status>unmodified</status>
      <modifiedWord/>
      <trackRevisions>false</trackRevisions>
    </reviewItem>
    <reviewItem>
      <errorID>ccbf085e-a844-41c1-806b-142f3620d73d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769CA158</paraID>
      <start>21</start>
      <end>22</end>
      <status>unmodified</status>
      <modifiedWord/>
      <trackRevisions>false</trackRevisions>
    </reviewItem>
    <reviewItem>
      <errorID>d701eead-bf1a-46fa-a258-6b81d2f26e3b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4A13542</paraID>
      <start>21</start>
      <end>22</end>
      <status>unmodified</status>
      <modifiedWord/>
      <trackRevisions>false</trackRevisions>
    </reviewItem>
    <reviewItem>
      <errorID>af47ce91-292f-452a-8913-d6844f730377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5B6E0D7B</paraID>
      <start>63</start>
      <end>64</end>
      <status>unmodified</status>
      <modifiedWord/>
      <trackRevisions>false</trackRevisions>
    </reviewItem>
    <reviewItem>
      <errorID>c74f066b-b585-46bb-90b2-93e05b83cdc1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2A952153</paraID>
      <start>0</start>
      <end>2</end>
      <status>unmodified</status>
      <modifiedWord/>
      <trackRevisions>false</trackRevisions>
    </reviewItem>
    <reviewItem>
      <errorID>80b154db-e943-4f5b-8703-2a759500eafc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373F752</paraID>
      <start>0</start>
      <end>2</end>
      <status>unmodified</status>
      <modifiedWord/>
      <trackRevisions>false</trackRevisions>
    </reviewItem>
    <reviewItem>
      <errorID>5609eda1-9a37-4415-8b1f-6de0acec250e</errorID>
      <errorWord>(</errorWord>
      <group>L1_Format</group>
      <groupName>格式问题</groupName>
      <ability>L2_HalfPunc</ability>
      <abilityName>全半角检查</abilityName>
      <candidateList>
        <item>（</item>
      </candidateList>
      <explain>文本全半角错误。</explain>
      <paraID>5D3F16C0</paraID>
      <start>5</start>
      <end>6</end>
      <status>unmodified</status>
      <modifiedWord/>
      <trackRevisions>false</trackRevisions>
    </reviewItem>
    <reviewItem>
      <errorID>f5e6065e-bc36-4a46-beef-adc95878d217</errorID>
      <errorWord>)</errorWord>
      <group>L1_Format</group>
      <groupName>格式问题</groupName>
      <ability>L2_HalfPunc</ability>
      <abilityName>全半角检查</abilityName>
      <candidateList>
        <item>）</item>
      </candidateList>
      <explain>文本全半角错误。</explain>
      <paraID>5D3F16C0</paraID>
      <start>7</start>
      <end>8</end>
      <status>unmodified</status>
      <modifiedWord/>
      <trackRevisions>false</trackRevisions>
    </reviewItem>
    <reviewItem>
      <errorID>e491cef6-7a46-4f6b-9283-aecfa7ce314d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6E0343BF</paraID>
      <start>0</start>
      <end>2</end>
      <status>unmodified</status>
      <modifiedWord/>
      <trackRevisions>false</trackRevisions>
    </reviewItem>
    <reviewItem>
      <errorID>fdb4881b-7e76-493a-b0a0-8a97502ad664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374F682</paraID>
      <start>0</start>
      <end>2</end>
      <status>unmodified</status>
      <modifiedWord/>
      <trackRevisions>false</trackRevisions>
    </reviewItem>
    <reviewItem>
      <errorID>86d7154e-61e7-4ded-9d6c-ea0758bb796c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27CD74DA</paraID>
      <start>0</start>
      <end>2</end>
      <status>unmodified</status>
      <modifiedWord/>
      <trackRevisions>false</trackRevisions>
    </reviewItem>
    <reviewItem>
      <errorID>0a0ff9c1-06a0-4bb2-8e86-ef1830a53fac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1659CE83</paraID>
      <start>0</start>
      <end>2</end>
      <status>unmodified</status>
      <modifiedWord/>
      <trackRevisions>false</trackRevisions>
    </reviewItem>
    <reviewItem>
      <errorID>561f56ac-1829-4a18-ba54-cdf33adaa976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23AEED07</paraID>
      <start>0</start>
      <end>2</end>
      <status>unmodified</status>
      <modifiedWord/>
      <trackRevisions>false</trackRevisions>
    </reviewItem>
    <reviewItem>
      <errorID>919f46a9-ebc0-41d8-aae6-b6971ada5509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626B9EFD</paraID>
      <start>0</start>
      <end>2</end>
      <status>unmodified</status>
      <modifiedWord/>
      <trackRevisions>false</trackRevisions>
    </reviewItem>
    <reviewItem>
      <errorID>554f7ca0-5a51-4121-bfa8-7add47db638d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6E45F309</paraID>
      <start>0</start>
      <end>2</end>
      <status>unmodified</status>
      <modifiedWord/>
      <trackRevisions>false</trackRevisions>
    </reviewItem>
    <reviewItem>
      <errorID>6f9201c5-f56c-4d4a-9773-c9a25f4a5364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3FC85048</paraID>
      <start>0</start>
      <end>2</end>
      <status>unmodified</status>
      <modifiedWord/>
      <trackRevisions>false</trackRevisions>
    </reviewItem>
    <reviewItem>
      <errorID>f954d1ae-af26-4b21-a5a2-89177b9587d2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35E6697</paraID>
      <start>0</start>
      <end>2</end>
      <status>unmodified</status>
      <modifiedWord/>
      <trackRevisions>false</trackRevisions>
    </reviewItem>
    <reviewItem>
      <errorID>4434c4e4-c789-475c-b82b-f360dd1e833a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7DC47454</paraID>
      <start>0</start>
      <end>2</end>
      <status>unmodified</status>
      <modifiedWord/>
      <trackRevisions>false</trackRevisions>
    </reviewItem>
    <reviewItem>
      <errorID>5a09c543-6998-4036-b240-5309166e3c4a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21AAAB84</paraID>
      <start>0</start>
      <end>3</end>
      <status>unmodified</status>
      <modifiedWord/>
      <trackRevisions>false</trackRevisions>
    </reviewItem>
    <reviewItem>
      <errorID>2a6da479-362d-414e-aeba-2b9048d4d52d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65F48CFC</paraID>
      <start>0</start>
      <end>3</end>
      <status>unmodified</status>
      <modifiedWord/>
      <trackRevisions>false</trackRevisions>
    </reviewItem>
    <reviewItem>
      <errorID>2be11b4c-62f8-4c11-ae13-331d862554f9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2751FED2</paraID>
      <start>0</start>
      <end>3</end>
      <status>unmodified</status>
      <modifiedWord/>
      <trackRevisions>false</trackRevisions>
    </reviewItem>
    <reviewItem>
      <errorID>4163d589-9841-47f4-acb1-27a044423f38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4ADD6B98</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62bd91c6-08be-4222-97df-b70bd296b9bf}">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4337</Words>
  <Characters>4772</Characters>
  <Lines>0</Lines>
  <Paragraphs>0</Paragraphs>
  <TotalTime>4</TotalTime>
  <ScaleCrop>false</ScaleCrop>
  <LinksUpToDate>false</LinksUpToDate>
  <CharactersWithSpaces>4874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2026-01-20T06:41:00Z</dcterms:created>
  <dc:creator>black and white</dc:creator>
  <cp:lastModifiedBy>black and white</cp:lastModifiedBy>
  <dcterms:modified xsi:type="dcterms:W3CDTF">2026-01-20T08:26:42Z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46254900147647C890DD7FB78C44F407_11</vt:lpwstr>
  </property>
  <property fmtid="{D5CDD505-2E9C-101B-9397-08002B2CF9AE}" pid="4" name="KSOTemplateDocerSaveRecord">
    <vt:lpwstr>eyJoZGlkIjoiOTFlMThiYjI5M2EzM2VhMmRkOGEyYzM1MmVlZDQ3ZDQiLCJ1c2VySWQiOiI0NDYxNTk4NjcifQ==</vt:lpwstr>
  </property>
</Properties>
</file>